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50" w:rsidRDefault="00190D5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90D50" w:rsidRDefault="00190D50">
      <w:pPr>
        <w:pStyle w:val="ConsPlusNormal"/>
        <w:jc w:val="both"/>
        <w:outlineLvl w:val="0"/>
      </w:pPr>
    </w:p>
    <w:p w:rsidR="00190D50" w:rsidRDefault="00190D50">
      <w:pPr>
        <w:pStyle w:val="ConsPlusNormal"/>
        <w:outlineLvl w:val="0"/>
      </w:pPr>
      <w:r>
        <w:t>Зарегистрировано в Минюсте России 2 августа 2017 г. N 47639</w:t>
      </w:r>
    </w:p>
    <w:p w:rsidR="00190D50" w:rsidRDefault="00190D5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0D50" w:rsidRDefault="00190D50">
      <w:pPr>
        <w:pStyle w:val="ConsPlusNormal"/>
        <w:jc w:val="both"/>
      </w:pPr>
    </w:p>
    <w:p w:rsidR="00190D50" w:rsidRDefault="00190D50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190D50" w:rsidRDefault="00190D50">
      <w:pPr>
        <w:pStyle w:val="ConsPlusTitle"/>
        <w:jc w:val="both"/>
      </w:pPr>
    </w:p>
    <w:p w:rsidR="00190D50" w:rsidRDefault="00190D50">
      <w:pPr>
        <w:pStyle w:val="ConsPlusTitle"/>
        <w:jc w:val="center"/>
      </w:pPr>
      <w:r>
        <w:t>ПРИКАЗ</w:t>
      </w:r>
    </w:p>
    <w:p w:rsidR="00190D50" w:rsidRDefault="00190D50">
      <w:pPr>
        <w:pStyle w:val="ConsPlusTitle"/>
        <w:jc w:val="center"/>
      </w:pPr>
      <w:r>
        <w:t>от 13 июля 2017 г. N 652</w:t>
      </w:r>
    </w:p>
    <w:p w:rsidR="00190D50" w:rsidRDefault="00190D50">
      <w:pPr>
        <w:pStyle w:val="ConsPlusTitle"/>
        <w:jc w:val="both"/>
      </w:pPr>
    </w:p>
    <w:p w:rsidR="00190D50" w:rsidRDefault="00190D50">
      <w:pPr>
        <w:pStyle w:val="ConsPlusTitle"/>
        <w:jc w:val="center"/>
      </w:pPr>
      <w:r>
        <w:t>ОБ УТВЕРЖДЕНИИ</w:t>
      </w:r>
    </w:p>
    <w:p w:rsidR="00190D50" w:rsidRDefault="00190D5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190D50" w:rsidRDefault="00190D50">
      <w:pPr>
        <w:pStyle w:val="ConsPlusTitle"/>
        <w:jc w:val="center"/>
      </w:pPr>
      <w:r>
        <w:t>ВЫСШЕГО ОБРАЗОВАНИЯ - СПЕЦИАЛИТЕТ ПО СПЕЦИАЛЬНОСТИ 04.05.01</w:t>
      </w:r>
    </w:p>
    <w:p w:rsidR="00190D50" w:rsidRDefault="00190D50">
      <w:pPr>
        <w:pStyle w:val="ConsPlusTitle"/>
        <w:jc w:val="center"/>
      </w:pPr>
      <w:r>
        <w:t>ФУНДАМЕНТАЛЬНАЯ И ПРИКЛАДНАЯ ХИМИЯ</w:t>
      </w:r>
    </w:p>
    <w:p w:rsidR="00190D50" w:rsidRDefault="00190D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90D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D50" w:rsidRDefault="00190D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D50" w:rsidRDefault="00190D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0D50" w:rsidRDefault="00190D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0D50" w:rsidRDefault="00190D5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6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190D50" w:rsidRDefault="00190D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7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 xml:space="preserve">, от 19.07.2022 </w:t>
            </w:r>
            <w:hyperlink r:id="rId8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9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D50" w:rsidRDefault="00190D50">
            <w:pPr>
              <w:pStyle w:val="ConsPlusNormal"/>
            </w:pPr>
          </w:p>
        </w:tc>
      </w:tr>
    </w:tbl>
    <w:p w:rsidR="00190D50" w:rsidRDefault="00190D50">
      <w:pPr>
        <w:pStyle w:val="ConsPlusNormal"/>
        <w:jc w:val="both"/>
      </w:pPr>
    </w:p>
    <w:p w:rsidR="00190D50" w:rsidRDefault="00190D50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10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специалитет по специальности 04.05.01 Фундаментальная и прикладная химия (далее - стандарт).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1">
        <w:r>
          <w:rPr>
            <w:color w:val="0000FF"/>
          </w:rPr>
          <w:t>стандартом</w:t>
        </w:r>
      </w:hyperlink>
      <w:r>
        <w:t xml:space="preserve"> высшего образования по специальности 04.05.01 Фундаментальная и прикладная химия (уровень специалитета), утвержденным приказом Министерства образования и науки Российской Федерации от 12 сентября 2016 г. N 1174 (зарегистрирован Министерством юстиции Российской Федерации 26 сентября 2016 г., регистрационный N 43808), прекращается 31 декабря 2018 года.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190D50" w:rsidRDefault="00190D50">
      <w:pPr>
        <w:pStyle w:val="ConsPlusNormal"/>
        <w:jc w:val="both"/>
      </w:pPr>
    </w:p>
    <w:p w:rsidR="00190D50" w:rsidRDefault="00190D50">
      <w:pPr>
        <w:pStyle w:val="ConsPlusNormal"/>
        <w:jc w:val="right"/>
      </w:pPr>
      <w:r>
        <w:t>Министр</w:t>
      </w:r>
    </w:p>
    <w:p w:rsidR="00190D50" w:rsidRDefault="00190D50">
      <w:pPr>
        <w:pStyle w:val="ConsPlusNormal"/>
        <w:jc w:val="right"/>
      </w:pPr>
      <w:r>
        <w:t>О.Ю.ВАСИЛЬЕВА</w:t>
      </w:r>
    </w:p>
    <w:p w:rsidR="00190D50" w:rsidRDefault="00190D50">
      <w:pPr>
        <w:pStyle w:val="ConsPlusNormal"/>
        <w:jc w:val="both"/>
      </w:pPr>
    </w:p>
    <w:p w:rsidR="00190D50" w:rsidRDefault="00190D50">
      <w:pPr>
        <w:pStyle w:val="ConsPlusNormal"/>
        <w:jc w:val="both"/>
      </w:pPr>
    </w:p>
    <w:p w:rsidR="00190D50" w:rsidRDefault="00190D50">
      <w:pPr>
        <w:pStyle w:val="ConsPlusNormal"/>
        <w:jc w:val="both"/>
      </w:pPr>
    </w:p>
    <w:p w:rsidR="00190D50" w:rsidRDefault="00190D50">
      <w:pPr>
        <w:pStyle w:val="ConsPlusNormal"/>
        <w:jc w:val="both"/>
      </w:pPr>
    </w:p>
    <w:p w:rsidR="00190D50" w:rsidRDefault="00190D50">
      <w:pPr>
        <w:pStyle w:val="ConsPlusNormal"/>
        <w:jc w:val="both"/>
      </w:pPr>
    </w:p>
    <w:p w:rsidR="00190D50" w:rsidRDefault="00190D50">
      <w:pPr>
        <w:pStyle w:val="ConsPlusNormal"/>
        <w:jc w:val="right"/>
        <w:outlineLvl w:val="0"/>
      </w:pPr>
      <w:r>
        <w:t>Приложение</w:t>
      </w:r>
    </w:p>
    <w:p w:rsidR="00190D50" w:rsidRDefault="00190D50">
      <w:pPr>
        <w:pStyle w:val="ConsPlusNormal"/>
        <w:jc w:val="both"/>
      </w:pPr>
    </w:p>
    <w:p w:rsidR="00190D50" w:rsidRDefault="00190D50">
      <w:pPr>
        <w:pStyle w:val="ConsPlusNormal"/>
        <w:jc w:val="right"/>
      </w:pPr>
      <w:r>
        <w:t>Утвержден</w:t>
      </w:r>
    </w:p>
    <w:p w:rsidR="00190D50" w:rsidRDefault="00190D50">
      <w:pPr>
        <w:pStyle w:val="ConsPlusNormal"/>
        <w:jc w:val="right"/>
      </w:pPr>
      <w:r>
        <w:t>приказом Министерства образования</w:t>
      </w:r>
    </w:p>
    <w:p w:rsidR="00190D50" w:rsidRDefault="00190D50">
      <w:pPr>
        <w:pStyle w:val="ConsPlusNormal"/>
        <w:jc w:val="right"/>
      </w:pPr>
      <w:r>
        <w:t>и науки Российской Федерации</w:t>
      </w:r>
    </w:p>
    <w:p w:rsidR="00190D50" w:rsidRDefault="00190D50">
      <w:pPr>
        <w:pStyle w:val="ConsPlusNormal"/>
        <w:jc w:val="right"/>
      </w:pPr>
      <w:r>
        <w:t>от 13 июля 2017 г. N 652</w:t>
      </w:r>
    </w:p>
    <w:p w:rsidR="00190D50" w:rsidRDefault="00190D50">
      <w:pPr>
        <w:pStyle w:val="ConsPlusNormal"/>
        <w:jc w:val="both"/>
      </w:pPr>
    </w:p>
    <w:p w:rsidR="00190D50" w:rsidRDefault="00190D50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190D50" w:rsidRDefault="00190D50">
      <w:pPr>
        <w:pStyle w:val="ConsPlusTitle"/>
        <w:jc w:val="center"/>
      </w:pPr>
      <w:r>
        <w:t>ВЫСШЕГО ОБРАЗОВАНИЯ - СПЕЦИАЛИТЕТ ПО СПЕЦИАЛЬНОСТИ</w:t>
      </w:r>
    </w:p>
    <w:p w:rsidR="00190D50" w:rsidRDefault="00190D50">
      <w:pPr>
        <w:pStyle w:val="ConsPlusTitle"/>
        <w:jc w:val="center"/>
      </w:pPr>
      <w:r>
        <w:t>04.05.01 ФУНДАМЕНТАЛЬНАЯ И ПРИКЛАДНАЯ ХИМИЯ</w:t>
      </w:r>
    </w:p>
    <w:p w:rsidR="00190D50" w:rsidRDefault="00190D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90D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D50" w:rsidRDefault="00190D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D50" w:rsidRDefault="00190D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0D50" w:rsidRDefault="00190D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0D50" w:rsidRDefault="00190D5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2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190D50" w:rsidRDefault="00190D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3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 xml:space="preserve">, от 19.07.2022 </w:t>
            </w:r>
            <w:hyperlink r:id="rId14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15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D50" w:rsidRDefault="00190D50">
            <w:pPr>
              <w:pStyle w:val="ConsPlusNormal"/>
            </w:pPr>
          </w:p>
        </w:tc>
      </w:tr>
    </w:tbl>
    <w:p w:rsidR="00190D50" w:rsidRDefault="00190D50">
      <w:pPr>
        <w:pStyle w:val="ConsPlusNormal"/>
        <w:jc w:val="both"/>
      </w:pPr>
    </w:p>
    <w:p w:rsidR="00190D50" w:rsidRDefault="00190D50">
      <w:pPr>
        <w:pStyle w:val="ConsPlusTitle"/>
        <w:jc w:val="center"/>
        <w:outlineLvl w:val="1"/>
      </w:pPr>
      <w:r>
        <w:t>I. Общие положения</w:t>
      </w:r>
    </w:p>
    <w:p w:rsidR="00190D50" w:rsidRDefault="00190D50">
      <w:pPr>
        <w:pStyle w:val="ConsPlusNormal"/>
        <w:jc w:val="both"/>
      </w:pPr>
    </w:p>
    <w:p w:rsidR="00190D50" w:rsidRDefault="00190D50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специалитета по специальности 04.05.01 Фундаментальная и прикладная химия (далее соответственно - программа специалитета, специальность).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1.2. Получение образования по программе специалитета допускается только в образовательной организации высшего образования (далее - Организация).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1.3. Обучение по программе специалитета в Организации может осуществляться в очной форме.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1.4. Содержание высшего образования по специальности определяется программой специалитета, разрабатываемой и утверждаемой Организацией самостоятельно. При разработке программы специалитета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Организация разрабатывает программу специалитета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1.5. При реализации программы специалитета Организация вправе применять электронное обучение, дистанционные образовательные технологии.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1.6. Реализация программы специалитета осуществляется Организацией как самостоятельно, так и посредством сетевой формы.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1.7. Программа специалитета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 xml:space="preserve">&lt;1&gt; См. </w:t>
      </w:r>
      <w:hyperlink r:id="rId16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2670).</w:t>
      </w:r>
    </w:p>
    <w:p w:rsidR="00190D50" w:rsidRDefault="00190D50">
      <w:pPr>
        <w:pStyle w:val="ConsPlusNormal"/>
        <w:jc w:val="both"/>
      </w:pPr>
    </w:p>
    <w:p w:rsidR="00190D50" w:rsidRDefault="00190D50">
      <w:pPr>
        <w:pStyle w:val="ConsPlusNormal"/>
        <w:ind w:firstLine="540"/>
        <w:jc w:val="both"/>
      </w:pPr>
      <w:bookmarkStart w:id="1" w:name="P59"/>
      <w:bookmarkEnd w:id="1"/>
      <w:r>
        <w:t>1.8. Срок получения образования по программе специалитета (вне зависимости от применяемых образовательных технологий):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5 лет;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год.</w:t>
      </w:r>
    </w:p>
    <w:p w:rsidR="00190D50" w:rsidRDefault="00190D50">
      <w:pPr>
        <w:pStyle w:val="ConsPlusNormal"/>
        <w:spacing w:before="220"/>
        <w:ind w:firstLine="540"/>
        <w:jc w:val="both"/>
      </w:pPr>
      <w:bookmarkStart w:id="2" w:name="P62"/>
      <w:bookmarkEnd w:id="2"/>
      <w:r>
        <w:t>1.9. Объем программы специалитета составляет 300 зачетных единиц (далее - з.е.) вне зависимости от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Объем программы специалитета, реализуемый за один учебный год, составляет не более 70 з.е. вне зависимости от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 (за исключением ускоренного обучения), а при ускоренном обучении - не более 80 з.е.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9">
        <w:r>
          <w:rPr>
            <w:color w:val="0000FF"/>
          </w:rPr>
          <w:t>пунктами 1.8</w:t>
        </w:r>
      </w:hyperlink>
      <w:r>
        <w:t xml:space="preserve"> и </w:t>
      </w:r>
      <w:hyperlink w:anchor="P62">
        <w:r>
          <w:rPr>
            <w:color w:val="0000FF"/>
          </w:rPr>
          <w:t>1.9</w:t>
        </w:r>
      </w:hyperlink>
      <w:r>
        <w:t xml:space="preserve"> ФГОС ВО: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срок получения образования по программе специалитета по индивидуальному учебному плану, в том числе при ускоренном обучении;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объем программы специалитета, реализуемый за один учебный год.</w:t>
      </w:r>
    </w:p>
    <w:p w:rsidR="00190D50" w:rsidRDefault="00190D50">
      <w:pPr>
        <w:pStyle w:val="ConsPlusNormal"/>
        <w:spacing w:before="220"/>
        <w:ind w:firstLine="540"/>
        <w:jc w:val="both"/>
      </w:pPr>
      <w:bookmarkStart w:id="3" w:name="P67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специалитета (далее - выпускники), могут осуществлять профессиональную деятельность: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 xml:space="preserve">&lt;2&gt; См. </w:t>
      </w:r>
      <w:hyperlink r:id="rId17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190D50" w:rsidRDefault="00190D50">
      <w:pPr>
        <w:pStyle w:val="ConsPlusNormal"/>
        <w:jc w:val="both"/>
      </w:pPr>
    </w:p>
    <w:p w:rsidR="00190D50" w:rsidRDefault="00190D50">
      <w:pPr>
        <w:pStyle w:val="ConsPlusNormal"/>
        <w:ind w:firstLine="540"/>
        <w:jc w:val="both"/>
      </w:pPr>
      <w:r>
        <w:t>01 Образование и наука (в сфере основного общего и среднего общего образования, профессионального обучения, среднего профессионального и высшего образования, дополнительного образования, в сфере научных исследований);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lastRenderedPageBreak/>
        <w:t>02 Здравоохранение (в сфере разработки новых лекарственных препаратов, в сфере контроля качества сырья и готовой продукции фармацевтической отрасли, в сфере химико-токсикологических исследований);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13 Сельское хозяйство (в сфере создания новых видов химической продукции для нужд сельского хозяйства, оптимизации существующих и разработки новых технологий их получения);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18 Добыча, переработка угля, руд и других полезных ископаемых (в сфере контроля качества сырья, полуфабрикатов и готовой продукции, в сфере паспортизации и сертификации продукции, в сфере оптимизации существующих и разработки новых технологий переработки угля, руд и других полезных ископаемых);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19 Добыча, переработка, транспортировка нефти и газа (в сфере контроля качества сырья, полуфабрикатов и готовой продукции, в сфере паспортизации и сертификации продукции, в сфере оптимизации существующих и разработки новых технологий переработки нефти и газа);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20 Электроэнергетика (в сфере разработки новых функциональных материалов, в сфере диагностики материалов и оборудования с использованием методов химического и физико-химического анализа);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21 Легкая и текстильная промышленность (в сфере разработки новых видов материалов и химикатов, в сфере контроля качества сырья, полуфабрикатов и готовой продукции);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22 Пищевая промышленность, включая производство напитков и табака (в сфере контроля качества сырья, полуфабрикатов и готовой продукции, в сфере паспортизации и сертификации продукции, в сфере разработки новых видов химических реактивов для нужд пищевой промышленности);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23 Деревообрабатывающая и целлюлозно-бумажная промышленность, мебельное производство (в сфере контроля качества сырья, полуфабрикатов и готовой продукции, в сфере паспортизации и сертификации продукции, в сфере разработки новых видов химических реактивов для нужд деревообрабатывающей и целлюлозно-бумажной промышленности);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24 Атомная промышленность (в сфере разработки новых функциональных и конструкционных материалов, в сфере контроля состава и свойств сырья, полуфабрикатов, готовой продукции и отходов, включая работу с радиоактивными веществами);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25 Ракетно-космическая промышленность (в сфере разработки новых функциональных и конструкционных материалов, в сфере контроля качества сырья, полуфабрикатов и готовой продукции, используемой при производстве материалов для нужд ракетно-космической промышленности);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26 Химическое, химико-технологическое производство (в сфере оптимизации существующих и разработки новых технологий, методов и методик получения и анализа продукции, в сфере контроля качества сырья, полуфабрикатов и готовой продукции, в сфере паспортизации и сертификации продукции);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27 Металлургическое производство (в сфере оптимизации существующих и разработки новых технологий, методов и методик получения и анализа металлов и сплавов, в сфере контроля качества сырья и готовой продукции, в сфере паспортизации и сертификации металлов и сплавов);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32 Авиастроение (в сфере разработки новых функциональных и конструкционных материалов, в сфере контроля качества сырья, полуфабрикатов и готовых материалов для нужд авиационной промышленности);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40 Сквозные виды профессиональной деятельности в промышленности (в сфере научно-</w:t>
      </w:r>
      <w:r>
        <w:lastRenderedPageBreak/>
        <w:t>технических, опытно-конструкторских разработок и внедрения химической продукции различного назначения, в сфере метрологии, сертификации и технического контроля качества продукции).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190D50" w:rsidRDefault="00190D50">
      <w:pPr>
        <w:pStyle w:val="ConsPlusNormal"/>
        <w:spacing w:before="220"/>
        <w:ind w:firstLine="540"/>
        <w:jc w:val="both"/>
      </w:pPr>
      <w:bookmarkStart w:id="4" w:name="P87"/>
      <w:bookmarkEnd w:id="4"/>
      <w:r>
        <w:t>1.12. В рамках освоения программы специалитета выпускники могут готовиться к решению задач профессиональной деятельности следующих типов: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организационно-управленческий.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1.13. При разработке программы специалитета Организация устанавливает направленность (профиль) программы специалитета, которая конкретизирует содержание программы специалитета в рамках специальности путем ориентации ее на: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1.14. Программа специалитета,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190D50" w:rsidRDefault="00190D50">
      <w:pPr>
        <w:pStyle w:val="ConsPlusNormal"/>
        <w:jc w:val="both"/>
      </w:pPr>
    </w:p>
    <w:p w:rsidR="00190D50" w:rsidRDefault="00190D50">
      <w:pPr>
        <w:pStyle w:val="ConsPlusTitle"/>
        <w:jc w:val="center"/>
        <w:outlineLvl w:val="1"/>
      </w:pPr>
      <w:r>
        <w:t>II. Требования к структуре программы специалитета</w:t>
      </w:r>
    </w:p>
    <w:p w:rsidR="00190D50" w:rsidRDefault="00190D50">
      <w:pPr>
        <w:pStyle w:val="ConsPlusNormal"/>
        <w:jc w:val="both"/>
      </w:pPr>
    </w:p>
    <w:p w:rsidR="00190D50" w:rsidRDefault="00190D50">
      <w:pPr>
        <w:pStyle w:val="ConsPlusNormal"/>
        <w:ind w:firstLine="540"/>
        <w:jc w:val="both"/>
      </w:pPr>
      <w:r>
        <w:t>2.1. Структура программы специалитета включает следующие блоки:</w:t>
      </w:r>
    </w:p>
    <w:p w:rsidR="00190D50" w:rsidRDefault="00190D50">
      <w:pPr>
        <w:pStyle w:val="ConsPlusNormal"/>
        <w:spacing w:before="220"/>
        <w:ind w:firstLine="540"/>
        <w:jc w:val="both"/>
      </w:pPr>
      <w:hyperlink w:anchor="P111">
        <w:r>
          <w:rPr>
            <w:color w:val="0000FF"/>
          </w:rPr>
          <w:t>Блок 1</w:t>
        </w:r>
      </w:hyperlink>
      <w:r>
        <w:t>"Дисциплины (модули)";</w:t>
      </w:r>
    </w:p>
    <w:p w:rsidR="00190D50" w:rsidRDefault="00190D50">
      <w:pPr>
        <w:pStyle w:val="ConsPlusNormal"/>
        <w:spacing w:before="220"/>
        <w:ind w:firstLine="540"/>
        <w:jc w:val="both"/>
      </w:pPr>
      <w:hyperlink w:anchor="P114">
        <w:r>
          <w:rPr>
            <w:color w:val="0000FF"/>
          </w:rPr>
          <w:t>Блок 2</w:t>
        </w:r>
      </w:hyperlink>
      <w:r>
        <w:t>"Практика";</w:t>
      </w:r>
    </w:p>
    <w:p w:rsidR="00190D50" w:rsidRDefault="00190D50">
      <w:pPr>
        <w:pStyle w:val="ConsPlusNormal"/>
        <w:spacing w:before="220"/>
        <w:ind w:firstLine="540"/>
        <w:jc w:val="both"/>
      </w:pPr>
      <w:hyperlink w:anchor="P117">
        <w:r>
          <w:rPr>
            <w:color w:val="0000FF"/>
          </w:rPr>
          <w:t>Блок 3</w:t>
        </w:r>
      </w:hyperlink>
      <w:r>
        <w:t>"Государственная итоговая аттестация".</w:t>
      </w:r>
    </w:p>
    <w:p w:rsidR="00190D50" w:rsidRDefault="00190D50">
      <w:pPr>
        <w:pStyle w:val="ConsPlusNormal"/>
        <w:jc w:val="both"/>
      </w:pPr>
    </w:p>
    <w:p w:rsidR="00190D50" w:rsidRDefault="00190D50">
      <w:pPr>
        <w:pStyle w:val="ConsPlusTitle"/>
        <w:jc w:val="center"/>
        <w:outlineLvl w:val="2"/>
      </w:pPr>
      <w:r>
        <w:t>Структура и объем программы специалитета</w:t>
      </w:r>
    </w:p>
    <w:p w:rsidR="00190D50" w:rsidRDefault="00190D50">
      <w:pPr>
        <w:pStyle w:val="ConsPlusNormal"/>
        <w:jc w:val="both"/>
      </w:pPr>
    </w:p>
    <w:p w:rsidR="00190D50" w:rsidRDefault="00190D50">
      <w:pPr>
        <w:pStyle w:val="ConsPlusNormal"/>
        <w:jc w:val="right"/>
      </w:pPr>
      <w:r>
        <w:t>Таблица</w:t>
      </w:r>
    </w:p>
    <w:p w:rsidR="00190D50" w:rsidRDefault="00190D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4"/>
        <w:gridCol w:w="4139"/>
        <w:gridCol w:w="3458"/>
      </w:tblGrid>
      <w:tr w:rsidR="00190D50">
        <w:tc>
          <w:tcPr>
            <w:tcW w:w="5593" w:type="dxa"/>
            <w:gridSpan w:val="2"/>
          </w:tcPr>
          <w:p w:rsidR="00190D50" w:rsidRDefault="00190D50">
            <w:pPr>
              <w:pStyle w:val="ConsPlusNormal"/>
              <w:jc w:val="center"/>
            </w:pPr>
            <w:r>
              <w:t>Структура программы специалитета</w:t>
            </w:r>
          </w:p>
        </w:tc>
        <w:tc>
          <w:tcPr>
            <w:tcW w:w="3458" w:type="dxa"/>
          </w:tcPr>
          <w:p w:rsidR="00190D50" w:rsidRDefault="00190D50">
            <w:pPr>
              <w:pStyle w:val="ConsPlusNormal"/>
              <w:jc w:val="center"/>
            </w:pPr>
            <w:r>
              <w:t>Объем программы специалитета и ее блоков в з.е.</w:t>
            </w:r>
          </w:p>
        </w:tc>
      </w:tr>
      <w:tr w:rsidR="00190D50">
        <w:tc>
          <w:tcPr>
            <w:tcW w:w="1454" w:type="dxa"/>
          </w:tcPr>
          <w:p w:rsidR="00190D50" w:rsidRDefault="00190D50">
            <w:pPr>
              <w:pStyle w:val="ConsPlusNormal"/>
              <w:jc w:val="center"/>
            </w:pPr>
            <w:bookmarkStart w:id="5" w:name="P111"/>
            <w:bookmarkEnd w:id="5"/>
            <w:r>
              <w:t>Блок 1</w:t>
            </w:r>
          </w:p>
        </w:tc>
        <w:tc>
          <w:tcPr>
            <w:tcW w:w="4139" w:type="dxa"/>
          </w:tcPr>
          <w:p w:rsidR="00190D50" w:rsidRDefault="00190D50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458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не менее 225</w:t>
            </w:r>
          </w:p>
        </w:tc>
      </w:tr>
      <w:tr w:rsidR="00190D50">
        <w:tc>
          <w:tcPr>
            <w:tcW w:w="1454" w:type="dxa"/>
          </w:tcPr>
          <w:p w:rsidR="00190D50" w:rsidRDefault="00190D50">
            <w:pPr>
              <w:pStyle w:val="ConsPlusNormal"/>
              <w:jc w:val="center"/>
            </w:pPr>
            <w:bookmarkStart w:id="6" w:name="P114"/>
            <w:bookmarkEnd w:id="6"/>
            <w:r>
              <w:t>Блок 2</w:t>
            </w:r>
          </w:p>
        </w:tc>
        <w:tc>
          <w:tcPr>
            <w:tcW w:w="4139" w:type="dxa"/>
          </w:tcPr>
          <w:p w:rsidR="00190D50" w:rsidRDefault="00190D50">
            <w:pPr>
              <w:pStyle w:val="ConsPlusNormal"/>
            </w:pPr>
            <w:r>
              <w:t>Практика</w:t>
            </w:r>
          </w:p>
        </w:tc>
        <w:tc>
          <w:tcPr>
            <w:tcW w:w="3458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не менее 39</w:t>
            </w:r>
          </w:p>
        </w:tc>
      </w:tr>
      <w:tr w:rsidR="00190D50">
        <w:tc>
          <w:tcPr>
            <w:tcW w:w="1454" w:type="dxa"/>
          </w:tcPr>
          <w:p w:rsidR="00190D50" w:rsidRDefault="00190D50">
            <w:pPr>
              <w:pStyle w:val="ConsPlusNormal"/>
              <w:jc w:val="center"/>
            </w:pPr>
            <w:bookmarkStart w:id="7" w:name="P117"/>
            <w:bookmarkEnd w:id="7"/>
            <w:r>
              <w:lastRenderedPageBreak/>
              <w:t>Блок 3</w:t>
            </w:r>
          </w:p>
        </w:tc>
        <w:tc>
          <w:tcPr>
            <w:tcW w:w="4139" w:type="dxa"/>
          </w:tcPr>
          <w:p w:rsidR="00190D50" w:rsidRDefault="00190D5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458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6 - 9</w:t>
            </w:r>
          </w:p>
        </w:tc>
      </w:tr>
      <w:tr w:rsidR="00190D50">
        <w:tc>
          <w:tcPr>
            <w:tcW w:w="5593" w:type="dxa"/>
            <w:gridSpan w:val="2"/>
          </w:tcPr>
          <w:p w:rsidR="00190D50" w:rsidRDefault="00190D50">
            <w:pPr>
              <w:pStyle w:val="ConsPlusNormal"/>
              <w:ind w:left="283"/>
            </w:pPr>
            <w:r>
              <w:t>Объем программы специалитета</w:t>
            </w:r>
          </w:p>
        </w:tc>
        <w:tc>
          <w:tcPr>
            <w:tcW w:w="3458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300</w:t>
            </w:r>
          </w:p>
        </w:tc>
      </w:tr>
    </w:tbl>
    <w:p w:rsidR="00190D50" w:rsidRDefault="00190D50">
      <w:pPr>
        <w:pStyle w:val="ConsPlusNormal"/>
        <w:jc w:val="both"/>
      </w:pPr>
    </w:p>
    <w:p w:rsidR="00190D50" w:rsidRDefault="00190D50">
      <w:pPr>
        <w:pStyle w:val="ConsPlusNormal"/>
        <w:ind w:firstLine="540"/>
        <w:jc w:val="both"/>
      </w:pPr>
      <w:bookmarkStart w:id="8" w:name="P123"/>
      <w:bookmarkEnd w:id="8"/>
      <w:r>
        <w:t xml:space="preserve">2.2. Программа специалитета в рамках </w:t>
      </w:r>
      <w:hyperlink w:anchor="P111">
        <w:r>
          <w:rPr>
            <w:color w:val="0000FF"/>
          </w:rPr>
          <w:t>Блока 1</w:t>
        </w:r>
      </w:hyperlink>
      <w:r>
        <w:t>"Дисциплины (модули)" должна обеспечивать: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реализацию дисциплин (модулей) по философии, иностранному языку, безопасности жизнедеятельности;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 объема, отводимого на реализацию указанной дисциплины (модуля).</w:t>
      </w:r>
    </w:p>
    <w:p w:rsidR="00190D50" w:rsidRDefault="00190D50">
      <w:pPr>
        <w:pStyle w:val="ConsPlusNormal"/>
        <w:jc w:val="both"/>
      </w:pPr>
      <w:r>
        <w:t xml:space="preserve">(п. 2.2 в ред. </w:t>
      </w:r>
      <w:hyperlink r:id="rId18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2.3. Программа специалитета должна обеспечивать реализацию дисциплин (модулей) по физической культуре и спорту: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11">
        <w:r>
          <w:rPr>
            <w:color w:val="0000FF"/>
          </w:rPr>
          <w:t>Блока 1</w:t>
        </w:r>
      </w:hyperlink>
      <w:r>
        <w:t>"Дисциплины (модули)";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специалитета, в рамках элективных дисциплин (модулей).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190D50" w:rsidRDefault="00190D50">
      <w:pPr>
        <w:pStyle w:val="ConsPlusNormal"/>
        <w:spacing w:before="220"/>
        <w:ind w:firstLine="540"/>
        <w:jc w:val="both"/>
      </w:pPr>
      <w:bookmarkStart w:id="9" w:name="P131"/>
      <w:bookmarkEnd w:id="9"/>
      <w:r>
        <w:t xml:space="preserve">2.4. В </w:t>
      </w:r>
      <w:hyperlink w:anchor="P114">
        <w:r>
          <w:rPr>
            <w:color w:val="0000FF"/>
          </w:rPr>
          <w:t>Блок 2</w:t>
        </w:r>
      </w:hyperlink>
      <w:r>
        <w:t>"Практика" входят учебная и производственная практики (далее вместе - практики).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Тип учебной практики: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ознакомительная практика.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технологическая практика;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научно-исследовательская работа;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преддипломная практика.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3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2.6. Организация: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производственной практики и устанавливает тип учебной практики из перечня, указанного в </w:t>
      </w:r>
      <w:hyperlink w:anchor="P131">
        <w:r>
          <w:rPr>
            <w:color w:val="0000FF"/>
          </w:rPr>
          <w:t>пункте 2.4</w:t>
        </w:r>
      </w:hyperlink>
      <w:r>
        <w:t xml:space="preserve"> ФГОС ВО;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практики из рекомендуемых ПООП (при наличии);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lastRenderedPageBreak/>
        <w:t>вправе установить дополнительный тип (типы) учебной и (или) производственной практик;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17">
        <w:r>
          <w:rPr>
            <w:color w:val="0000FF"/>
          </w:rPr>
          <w:t>Блок 3</w:t>
        </w:r>
      </w:hyperlink>
      <w:r>
        <w:t>"Государственная итоговая аттестация" входят: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2.8. При разработке программы специалитета обучающимся обеспечивается возможность освоения элективных дисциплин (модулей) и факультативных дисциплин (модулей).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специалитета.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2.9. В рамках программы специалитета выделяются обязательная часть и часть, формируемая участниками образовательных отношений.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К обязательной части программы специалитета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190D50" w:rsidRDefault="00190D50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08.02.2021 N 84)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В обязательную часть программы специалитета включаются, в том числе: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23">
        <w:r>
          <w:rPr>
            <w:color w:val="0000FF"/>
          </w:rPr>
          <w:t>пункте 2.2</w:t>
        </w:r>
      </w:hyperlink>
      <w:r>
        <w:t xml:space="preserve"> ФГОС ВО;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11">
        <w:r>
          <w:rPr>
            <w:color w:val="0000FF"/>
          </w:rPr>
          <w:t>Блока 1</w:t>
        </w:r>
      </w:hyperlink>
      <w:r>
        <w:t>"Дисциплины (модули)".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специалитета и (или) в часть, формируемую участниками образовательных отношений.</w:t>
      </w:r>
    </w:p>
    <w:p w:rsidR="00190D50" w:rsidRDefault="00190D50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08.02.2021 N 84)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60 процентов общего объема программы специалитета.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специалитета,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2.11. Объем контактной работы обучающихся с педагогическими работниками Организации при проведении учебных занятий по программе специалитета должен составлять при очной форме обучения не менее 60 процентов общего объема времени, отводимого на реализацию дисциплин (модулей).</w:t>
      </w:r>
    </w:p>
    <w:p w:rsidR="00190D50" w:rsidRDefault="00190D50">
      <w:pPr>
        <w:pStyle w:val="ConsPlusNormal"/>
        <w:jc w:val="both"/>
      </w:pPr>
    </w:p>
    <w:p w:rsidR="00190D50" w:rsidRDefault="00190D50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190D50" w:rsidRDefault="00190D50">
      <w:pPr>
        <w:pStyle w:val="ConsPlusTitle"/>
        <w:jc w:val="center"/>
      </w:pPr>
      <w:r>
        <w:t>программы специалитета</w:t>
      </w:r>
    </w:p>
    <w:p w:rsidR="00190D50" w:rsidRDefault="00190D50">
      <w:pPr>
        <w:pStyle w:val="ConsPlusNormal"/>
        <w:jc w:val="both"/>
      </w:pPr>
    </w:p>
    <w:p w:rsidR="00190D50" w:rsidRDefault="00190D50">
      <w:pPr>
        <w:pStyle w:val="ConsPlusNormal"/>
        <w:ind w:firstLine="540"/>
        <w:jc w:val="both"/>
      </w:pPr>
      <w:r>
        <w:t>3.1. В результате освоения программы специалитета у выпускника должны быть сформированы компетенции, установленные программой специалитета.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3.2. Программа специалитета должна устанавливать следующие универсальные компетенции:</w:t>
      </w:r>
    </w:p>
    <w:p w:rsidR="00190D50" w:rsidRDefault="00190D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56"/>
        <w:gridCol w:w="6180"/>
      </w:tblGrid>
      <w:tr w:rsidR="00190D50">
        <w:tc>
          <w:tcPr>
            <w:tcW w:w="2856" w:type="dxa"/>
          </w:tcPr>
          <w:p w:rsidR="00190D50" w:rsidRDefault="00190D50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180" w:type="dxa"/>
          </w:tcPr>
          <w:p w:rsidR="00190D50" w:rsidRDefault="00190D50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190D50">
        <w:tc>
          <w:tcPr>
            <w:tcW w:w="2856" w:type="dxa"/>
            <w:vAlign w:val="center"/>
          </w:tcPr>
          <w:p w:rsidR="00190D50" w:rsidRDefault="00190D50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180" w:type="dxa"/>
          </w:tcPr>
          <w:p w:rsidR="00190D50" w:rsidRDefault="00190D50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190D50">
        <w:tc>
          <w:tcPr>
            <w:tcW w:w="2856" w:type="dxa"/>
            <w:vAlign w:val="center"/>
          </w:tcPr>
          <w:p w:rsidR="00190D50" w:rsidRDefault="00190D50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180" w:type="dxa"/>
          </w:tcPr>
          <w:p w:rsidR="00190D50" w:rsidRDefault="00190D50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190D50">
        <w:tc>
          <w:tcPr>
            <w:tcW w:w="2856" w:type="dxa"/>
            <w:vAlign w:val="center"/>
          </w:tcPr>
          <w:p w:rsidR="00190D50" w:rsidRDefault="00190D50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180" w:type="dxa"/>
          </w:tcPr>
          <w:p w:rsidR="00190D50" w:rsidRDefault="00190D50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190D50">
        <w:tc>
          <w:tcPr>
            <w:tcW w:w="2856" w:type="dxa"/>
            <w:vAlign w:val="center"/>
          </w:tcPr>
          <w:p w:rsidR="00190D50" w:rsidRDefault="00190D50">
            <w:pPr>
              <w:pStyle w:val="ConsPlusNormal"/>
            </w:pPr>
            <w:r>
              <w:t>Коммуникация</w:t>
            </w:r>
          </w:p>
        </w:tc>
        <w:tc>
          <w:tcPr>
            <w:tcW w:w="6180" w:type="dxa"/>
          </w:tcPr>
          <w:p w:rsidR="00190D50" w:rsidRDefault="00190D50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190D50">
        <w:tc>
          <w:tcPr>
            <w:tcW w:w="2856" w:type="dxa"/>
            <w:vAlign w:val="center"/>
          </w:tcPr>
          <w:p w:rsidR="00190D50" w:rsidRDefault="00190D50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180" w:type="dxa"/>
          </w:tcPr>
          <w:p w:rsidR="00190D50" w:rsidRDefault="00190D50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190D50">
        <w:tc>
          <w:tcPr>
            <w:tcW w:w="2856" w:type="dxa"/>
            <w:vMerge w:val="restart"/>
            <w:vAlign w:val="center"/>
          </w:tcPr>
          <w:p w:rsidR="00190D50" w:rsidRDefault="00190D50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180" w:type="dxa"/>
          </w:tcPr>
          <w:p w:rsidR="00190D50" w:rsidRDefault="00190D50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</w:tr>
      <w:tr w:rsidR="00190D50">
        <w:tc>
          <w:tcPr>
            <w:tcW w:w="2856" w:type="dxa"/>
            <w:vMerge/>
          </w:tcPr>
          <w:p w:rsidR="00190D50" w:rsidRDefault="00190D50">
            <w:pPr>
              <w:pStyle w:val="ConsPlusNormal"/>
            </w:pPr>
          </w:p>
        </w:tc>
        <w:tc>
          <w:tcPr>
            <w:tcW w:w="6180" w:type="dxa"/>
          </w:tcPr>
          <w:p w:rsidR="00190D50" w:rsidRDefault="00190D50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190D50">
        <w:tblPrEx>
          <w:tblBorders>
            <w:insideH w:val="nil"/>
          </w:tblBorders>
        </w:tblPrEx>
        <w:tc>
          <w:tcPr>
            <w:tcW w:w="2856" w:type="dxa"/>
            <w:tcBorders>
              <w:bottom w:val="nil"/>
            </w:tcBorders>
            <w:vAlign w:val="center"/>
          </w:tcPr>
          <w:p w:rsidR="00190D50" w:rsidRDefault="00190D50">
            <w:pPr>
              <w:pStyle w:val="ConsPlusNormal"/>
              <w:jc w:val="both"/>
            </w:pPr>
            <w:r>
              <w:t>Безопасность жизнедеятельности</w:t>
            </w:r>
          </w:p>
        </w:tc>
        <w:tc>
          <w:tcPr>
            <w:tcW w:w="6180" w:type="dxa"/>
            <w:tcBorders>
              <w:bottom w:val="nil"/>
            </w:tcBorders>
            <w:vAlign w:val="center"/>
          </w:tcPr>
          <w:p w:rsidR="00190D50" w:rsidRDefault="00190D50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190D50">
        <w:tblPrEx>
          <w:tblBorders>
            <w:insideH w:val="nil"/>
          </w:tblBorders>
        </w:tblPrEx>
        <w:tc>
          <w:tcPr>
            <w:tcW w:w="9036" w:type="dxa"/>
            <w:gridSpan w:val="2"/>
            <w:tcBorders>
              <w:top w:val="nil"/>
            </w:tcBorders>
          </w:tcPr>
          <w:p w:rsidR="00190D50" w:rsidRDefault="00190D50">
            <w:pPr>
              <w:pStyle w:val="ConsPlusNormal"/>
              <w:jc w:val="both"/>
            </w:pPr>
            <w:r>
              <w:t xml:space="preserve">(в ред. </w:t>
            </w:r>
            <w:hyperlink r:id="rId2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190D50">
        <w:tblPrEx>
          <w:tblBorders>
            <w:insideH w:val="nil"/>
          </w:tblBorders>
        </w:tblPrEx>
        <w:tc>
          <w:tcPr>
            <w:tcW w:w="2856" w:type="dxa"/>
            <w:tcBorders>
              <w:bottom w:val="nil"/>
            </w:tcBorders>
            <w:vAlign w:val="center"/>
          </w:tcPr>
          <w:p w:rsidR="00190D50" w:rsidRDefault="00190D50">
            <w:pPr>
              <w:pStyle w:val="ConsPlusNormal"/>
              <w:jc w:val="both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180" w:type="dxa"/>
            <w:tcBorders>
              <w:bottom w:val="nil"/>
            </w:tcBorders>
            <w:vAlign w:val="center"/>
          </w:tcPr>
          <w:p w:rsidR="00190D50" w:rsidRDefault="00190D50">
            <w:pPr>
              <w:pStyle w:val="ConsPlusNormal"/>
              <w:jc w:val="both"/>
            </w:pPr>
            <w:r>
              <w:t>УК-9. Способен принимать обоснованные экономические решения в различных областях жизнедеятельности</w:t>
            </w:r>
          </w:p>
        </w:tc>
      </w:tr>
      <w:tr w:rsidR="00190D50">
        <w:tblPrEx>
          <w:tblBorders>
            <w:insideH w:val="nil"/>
          </w:tblBorders>
        </w:tblPrEx>
        <w:tc>
          <w:tcPr>
            <w:tcW w:w="9036" w:type="dxa"/>
            <w:gridSpan w:val="2"/>
            <w:tcBorders>
              <w:top w:val="nil"/>
            </w:tcBorders>
          </w:tcPr>
          <w:p w:rsidR="00190D50" w:rsidRDefault="00190D50">
            <w:pPr>
              <w:pStyle w:val="ConsPlusNormal"/>
              <w:jc w:val="both"/>
            </w:pPr>
            <w:r>
              <w:t xml:space="preserve">(введено </w:t>
            </w:r>
            <w:hyperlink r:id="rId22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  <w:tr w:rsidR="00190D50">
        <w:tblPrEx>
          <w:tblBorders>
            <w:insideH w:val="nil"/>
          </w:tblBorders>
        </w:tblPrEx>
        <w:tc>
          <w:tcPr>
            <w:tcW w:w="2856" w:type="dxa"/>
            <w:tcBorders>
              <w:bottom w:val="nil"/>
            </w:tcBorders>
          </w:tcPr>
          <w:p w:rsidR="00190D50" w:rsidRDefault="00190D50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180" w:type="dxa"/>
            <w:tcBorders>
              <w:bottom w:val="nil"/>
            </w:tcBorders>
          </w:tcPr>
          <w:p w:rsidR="00190D50" w:rsidRDefault="00190D50">
            <w:pPr>
              <w:pStyle w:val="ConsPlusNormal"/>
              <w:jc w:val="both"/>
            </w:pPr>
            <w:r>
              <w:t>УК-10.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190D50">
        <w:tblPrEx>
          <w:tblBorders>
            <w:insideH w:val="nil"/>
          </w:tblBorders>
        </w:tblPrEx>
        <w:tc>
          <w:tcPr>
            <w:tcW w:w="9036" w:type="dxa"/>
            <w:gridSpan w:val="2"/>
            <w:tcBorders>
              <w:top w:val="nil"/>
            </w:tcBorders>
          </w:tcPr>
          <w:p w:rsidR="00190D50" w:rsidRDefault="00190D50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27.02.2023 N 208)</w:t>
            </w:r>
          </w:p>
        </w:tc>
      </w:tr>
    </w:tbl>
    <w:p w:rsidR="00190D50" w:rsidRDefault="00190D50">
      <w:pPr>
        <w:pStyle w:val="ConsPlusNormal"/>
        <w:jc w:val="both"/>
      </w:pPr>
    </w:p>
    <w:p w:rsidR="00190D50" w:rsidRDefault="00190D50">
      <w:pPr>
        <w:pStyle w:val="ConsPlusNormal"/>
        <w:ind w:firstLine="540"/>
        <w:jc w:val="both"/>
      </w:pPr>
      <w:r>
        <w:t>3.3. Программа специалитета должна устанавливать следующие общепрофессиональные компетенции:</w:t>
      </w:r>
    </w:p>
    <w:p w:rsidR="00190D50" w:rsidRDefault="00190D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6180"/>
      </w:tblGrid>
      <w:tr w:rsidR="00190D50">
        <w:tc>
          <w:tcPr>
            <w:tcW w:w="2835" w:type="dxa"/>
          </w:tcPr>
          <w:p w:rsidR="00190D50" w:rsidRDefault="00190D50">
            <w:pPr>
              <w:pStyle w:val="ConsPlusNormal"/>
              <w:jc w:val="center"/>
            </w:pPr>
            <w:r>
              <w:lastRenderedPageBreak/>
              <w:t>Наименование категории (группы) общепрофессиональных компетенций</w:t>
            </w:r>
          </w:p>
        </w:tc>
        <w:tc>
          <w:tcPr>
            <w:tcW w:w="6180" w:type="dxa"/>
          </w:tcPr>
          <w:p w:rsidR="00190D50" w:rsidRDefault="00190D50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190D50">
        <w:tc>
          <w:tcPr>
            <w:tcW w:w="2835" w:type="dxa"/>
            <w:vMerge w:val="restart"/>
          </w:tcPr>
          <w:p w:rsidR="00190D50" w:rsidRDefault="00190D50">
            <w:pPr>
              <w:pStyle w:val="ConsPlusNormal"/>
            </w:pPr>
            <w:r>
              <w:t>Общепрофессиональные навыки</w:t>
            </w:r>
          </w:p>
        </w:tc>
        <w:tc>
          <w:tcPr>
            <w:tcW w:w="6180" w:type="dxa"/>
          </w:tcPr>
          <w:p w:rsidR="00190D50" w:rsidRDefault="00190D50">
            <w:pPr>
              <w:pStyle w:val="ConsPlusNormal"/>
              <w:jc w:val="both"/>
            </w:pPr>
            <w:r>
              <w:t>ОПК-1. Способен анализировать, интерпретировать и обобщать результаты экспериментальных и расчетно-теоретических работ химической направленности</w:t>
            </w:r>
          </w:p>
        </w:tc>
      </w:tr>
      <w:tr w:rsidR="00190D50">
        <w:tc>
          <w:tcPr>
            <w:tcW w:w="2835" w:type="dxa"/>
            <w:vMerge/>
          </w:tcPr>
          <w:p w:rsidR="00190D50" w:rsidRDefault="00190D50">
            <w:pPr>
              <w:pStyle w:val="ConsPlusNormal"/>
            </w:pPr>
          </w:p>
        </w:tc>
        <w:tc>
          <w:tcPr>
            <w:tcW w:w="6180" w:type="dxa"/>
          </w:tcPr>
          <w:p w:rsidR="00190D50" w:rsidRDefault="00190D50">
            <w:pPr>
              <w:pStyle w:val="ConsPlusNormal"/>
              <w:jc w:val="both"/>
            </w:pPr>
            <w:r>
              <w:t>ОПК-2. Способен проводить химический эксперимент с использованием современного оборудования, соблюдая нормы техники безопасности</w:t>
            </w:r>
          </w:p>
        </w:tc>
      </w:tr>
      <w:tr w:rsidR="00190D50">
        <w:tc>
          <w:tcPr>
            <w:tcW w:w="2835" w:type="dxa"/>
            <w:vMerge/>
          </w:tcPr>
          <w:p w:rsidR="00190D50" w:rsidRDefault="00190D50">
            <w:pPr>
              <w:pStyle w:val="ConsPlusNormal"/>
            </w:pPr>
          </w:p>
        </w:tc>
        <w:tc>
          <w:tcPr>
            <w:tcW w:w="6180" w:type="dxa"/>
          </w:tcPr>
          <w:p w:rsidR="00190D50" w:rsidRDefault="00190D50">
            <w:pPr>
              <w:pStyle w:val="ConsPlusNormal"/>
              <w:jc w:val="both"/>
            </w:pPr>
            <w:r>
              <w:t>ОПК-3. Способен применять расчетно-теоретические методы для изучения свойств веществ и процессов с их участием, используя современное программное обеспечение и базы данных профессионального назначения</w:t>
            </w:r>
          </w:p>
        </w:tc>
      </w:tr>
      <w:tr w:rsidR="00190D50">
        <w:tc>
          <w:tcPr>
            <w:tcW w:w="2835" w:type="dxa"/>
            <w:vMerge w:val="restart"/>
            <w:tcBorders>
              <w:bottom w:val="nil"/>
            </w:tcBorders>
            <w:vAlign w:val="center"/>
          </w:tcPr>
          <w:p w:rsidR="00190D50" w:rsidRDefault="00190D50">
            <w:pPr>
              <w:pStyle w:val="ConsPlusNormal"/>
              <w:jc w:val="both"/>
            </w:pPr>
            <w:r>
              <w:t>Физико-математическая и компьютерная грамотность при решении задач профессиональной деятельности</w:t>
            </w:r>
          </w:p>
        </w:tc>
        <w:tc>
          <w:tcPr>
            <w:tcW w:w="6180" w:type="dxa"/>
            <w:vAlign w:val="center"/>
          </w:tcPr>
          <w:p w:rsidR="00190D50" w:rsidRDefault="00190D50">
            <w:pPr>
              <w:pStyle w:val="ConsPlusNormal"/>
              <w:jc w:val="both"/>
            </w:pPr>
            <w:r>
              <w:t>ОПК-4. Способен планировать работы химической направленности, обрабатывать и интерпретировать полученные результаты с использованием теоретических знаний и практических навыков решения математических и физических задач</w:t>
            </w:r>
          </w:p>
        </w:tc>
      </w:tr>
      <w:tr w:rsidR="00190D50">
        <w:tblPrEx>
          <w:tblBorders>
            <w:insideH w:val="nil"/>
          </w:tblBorders>
        </w:tblPrEx>
        <w:tc>
          <w:tcPr>
            <w:tcW w:w="2835" w:type="dxa"/>
            <w:vMerge/>
            <w:tcBorders>
              <w:bottom w:val="nil"/>
            </w:tcBorders>
          </w:tcPr>
          <w:p w:rsidR="00190D50" w:rsidRDefault="00190D50">
            <w:pPr>
              <w:pStyle w:val="ConsPlusNormal"/>
            </w:pPr>
          </w:p>
        </w:tc>
        <w:tc>
          <w:tcPr>
            <w:tcW w:w="6180" w:type="dxa"/>
            <w:tcBorders>
              <w:bottom w:val="nil"/>
            </w:tcBorders>
            <w:vAlign w:val="center"/>
          </w:tcPr>
          <w:p w:rsidR="00190D50" w:rsidRDefault="00190D50">
            <w:pPr>
              <w:pStyle w:val="ConsPlusNormal"/>
              <w:jc w:val="both"/>
            </w:pPr>
            <w:r>
              <w:t>ОПК-5. Способен понимать принципы работы информационных технологий, использовать информационные базы данных и адаптировать существующие программные продукты для решения задач профессиональной деятельности с учетом основных требований информационной безопасности</w:t>
            </w:r>
          </w:p>
        </w:tc>
      </w:tr>
      <w:tr w:rsidR="00190D50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90D50" w:rsidRDefault="00190D50">
            <w:pPr>
              <w:pStyle w:val="ConsPlusNormal"/>
              <w:jc w:val="both"/>
            </w:pPr>
            <w:r>
              <w:t xml:space="preserve">(в ред. Приказов Минобрнауки России от 26.11.2020 </w:t>
            </w:r>
            <w:hyperlink r:id="rId24">
              <w:r>
                <w:rPr>
                  <w:color w:val="0000FF"/>
                </w:rPr>
                <w:t>N 1456</w:t>
              </w:r>
            </w:hyperlink>
            <w:r>
              <w:t xml:space="preserve">, от 19.07.2022 </w:t>
            </w:r>
            <w:hyperlink r:id="rId25">
              <w:r>
                <w:rPr>
                  <w:color w:val="0000FF"/>
                </w:rPr>
                <w:t>N 662</w:t>
              </w:r>
            </w:hyperlink>
            <w:r>
              <w:t>)</w:t>
            </w:r>
          </w:p>
        </w:tc>
      </w:tr>
      <w:tr w:rsidR="00190D50">
        <w:tc>
          <w:tcPr>
            <w:tcW w:w="2835" w:type="dxa"/>
          </w:tcPr>
          <w:p w:rsidR="00190D50" w:rsidRDefault="00190D50">
            <w:pPr>
              <w:pStyle w:val="ConsPlusNormal"/>
            </w:pPr>
            <w:r>
              <w:t>Представление результатов профессиональной деятельности</w:t>
            </w:r>
          </w:p>
        </w:tc>
        <w:tc>
          <w:tcPr>
            <w:tcW w:w="6180" w:type="dxa"/>
          </w:tcPr>
          <w:p w:rsidR="00190D50" w:rsidRDefault="00190D50">
            <w:pPr>
              <w:pStyle w:val="ConsPlusNormal"/>
              <w:jc w:val="both"/>
            </w:pPr>
            <w:r>
              <w:t>ОПК-6. Способен представлять результаты профессиональной деятельности в устной и письменной форме в соответствии с нормами и правилами, принятыми в профессиональном сообществе</w:t>
            </w:r>
          </w:p>
        </w:tc>
      </w:tr>
    </w:tbl>
    <w:p w:rsidR="00190D50" w:rsidRDefault="00190D50">
      <w:pPr>
        <w:pStyle w:val="ConsPlusNormal"/>
        <w:jc w:val="both"/>
      </w:pPr>
    </w:p>
    <w:p w:rsidR="00190D50" w:rsidRDefault="00190D50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90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 xml:space="preserve">&lt;3&gt; См. </w:t>
      </w:r>
      <w:hyperlink r:id="rId26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</w:t>
      </w:r>
      <w:r>
        <w:lastRenderedPageBreak/>
        <w:t>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190D50" w:rsidRDefault="00190D50">
      <w:pPr>
        <w:pStyle w:val="ConsPlusNormal"/>
        <w:ind w:firstLine="540"/>
        <w:jc w:val="both"/>
      </w:pPr>
    </w:p>
    <w:p w:rsidR="00190D50" w:rsidRDefault="00190D50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190D50" w:rsidRDefault="00190D50">
      <w:pPr>
        <w:pStyle w:val="ConsPlusNormal"/>
        <w:jc w:val="both"/>
      </w:pPr>
      <w:r>
        <w:t xml:space="preserve">(п. 3.4 в ред. </w:t>
      </w:r>
      <w:hyperlink r:id="rId27">
        <w:r>
          <w:rPr>
            <w:color w:val="0000FF"/>
          </w:rPr>
          <w:t>Приказа</w:t>
        </w:r>
      </w:hyperlink>
      <w:r>
        <w:t xml:space="preserve"> Минобрнауки России от 08.02.2021 N 84)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&lt;4&gt;</w:t>
      </w:r>
      <w:hyperlink r:id="rId28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190D50" w:rsidRDefault="00190D50">
      <w:pPr>
        <w:pStyle w:val="ConsPlusNormal"/>
        <w:ind w:firstLine="540"/>
        <w:jc w:val="both"/>
      </w:pPr>
    </w:p>
    <w:p w:rsidR="00190D50" w:rsidRDefault="00190D50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190D50" w:rsidRDefault="00190D50">
      <w:pPr>
        <w:pStyle w:val="ConsPlusNormal"/>
        <w:jc w:val="both"/>
      </w:pPr>
      <w:r>
        <w:t xml:space="preserve">(п. 3.5 в ред. </w:t>
      </w:r>
      <w:hyperlink r:id="rId29">
        <w:r>
          <w:rPr>
            <w:color w:val="0000FF"/>
          </w:rPr>
          <w:t>Приказа</w:t>
        </w:r>
      </w:hyperlink>
      <w:r>
        <w:t xml:space="preserve"> Минобрнауки России от 08.02.2021 N 84)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специалитета,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7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87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3.7. Организация устанавливает в программе специалитета индикаторы достижения компетенций самостоятельно.</w:t>
      </w:r>
    </w:p>
    <w:p w:rsidR="00190D50" w:rsidRDefault="00190D50">
      <w:pPr>
        <w:pStyle w:val="ConsPlusNormal"/>
        <w:jc w:val="both"/>
      </w:pPr>
      <w:r>
        <w:t xml:space="preserve">(п. 3.7 в ред. </w:t>
      </w:r>
      <w:hyperlink r:id="rId30">
        <w:r>
          <w:rPr>
            <w:color w:val="0000FF"/>
          </w:rPr>
          <w:t>Приказа</w:t>
        </w:r>
      </w:hyperlink>
      <w:r>
        <w:t xml:space="preserve"> Минобрнауки России от 08.02.2021 N 84)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специалитета индикаторами достижения компетенций.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специалитета.</w:t>
      </w:r>
    </w:p>
    <w:p w:rsidR="00190D50" w:rsidRDefault="00190D50">
      <w:pPr>
        <w:pStyle w:val="ConsPlusNormal"/>
        <w:jc w:val="both"/>
      </w:pPr>
    </w:p>
    <w:p w:rsidR="00190D50" w:rsidRDefault="00190D50">
      <w:pPr>
        <w:pStyle w:val="ConsPlusTitle"/>
        <w:jc w:val="center"/>
        <w:outlineLvl w:val="1"/>
      </w:pPr>
      <w:r>
        <w:t>IV. Требования к условиям реализации программы специалитета</w:t>
      </w:r>
    </w:p>
    <w:p w:rsidR="00190D50" w:rsidRDefault="00190D50">
      <w:pPr>
        <w:pStyle w:val="ConsPlusNormal"/>
        <w:jc w:val="both"/>
      </w:pPr>
    </w:p>
    <w:p w:rsidR="00190D50" w:rsidRDefault="00190D50">
      <w:pPr>
        <w:pStyle w:val="ConsPlusNormal"/>
        <w:ind w:firstLine="540"/>
        <w:jc w:val="both"/>
      </w:pPr>
      <w:r>
        <w:t>4.1. Требования к условиям реализации программы специалитета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специалитета, а также требования к применяемым механизмам оценки качества образовательной деятельности и подготовки обучающихся по программе специалитета.</w:t>
      </w:r>
    </w:p>
    <w:p w:rsidR="00190D50" w:rsidRDefault="00190D50">
      <w:pPr>
        <w:pStyle w:val="ConsPlusNormal"/>
        <w:jc w:val="both"/>
      </w:pPr>
    </w:p>
    <w:p w:rsidR="00190D50" w:rsidRDefault="00190D50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специалитета.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lastRenderedPageBreak/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специалитета по </w:t>
      </w:r>
      <w:hyperlink w:anchor="P111">
        <w:r>
          <w:rPr>
            <w:color w:val="0000FF"/>
          </w:rPr>
          <w:t>Блоку 1</w:t>
        </w:r>
      </w:hyperlink>
      <w:r>
        <w:t xml:space="preserve">"Дисциплины (модули)" и </w:t>
      </w:r>
      <w:hyperlink w:anchor="P117">
        <w:r>
          <w:rPr>
            <w:color w:val="0000FF"/>
          </w:rPr>
          <w:t>Блоку 3</w:t>
        </w:r>
      </w:hyperlink>
      <w:r>
        <w:t>"Государственная итоговая аттестация" в соответствии с учебным планом.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В случае реализации программы специалитета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специалитета;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3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3596), Федеральный </w:t>
      </w:r>
      <w:hyperlink r:id="rId32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1276, N 27, ст. 3945).</w:t>
      </w:r>
    </w:p>
    <w:p w:rsidR="00190D50" w:rsidRDefault="00190D50">
      <w:pPr>
        <w:pStyle w:val="ConsPlusNormal"/>
        <w:jc w:val="both"/>
      </w:pPr>
    </w:p>
    <w:p w:rsidR="00190D50" w:rsidRDefault="00190D50">
      <w:pPr>
        <w:pStyle w:val="ConsPlusNormal"/>
        <w:ind w:firstLine="540"/>
        <w:jc w:val="both"/>
      </w:pPr>
      <w:r>
        <w:lastRenderedPageBreak/>
        <w:t>4.2.3. При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специалитета в сетевой форме.</w:t>
      </w:r>
    </w:p>
    <w:p w:rsidR="00190D50" w:rsidRDefault="00190D50">
      <w:pPr>
        <w:pStyle w:val="ConsPlusNormal"/>
        <w:jc w:val="both"/>
      </w:pPr>
    </w:p>
    <w:p w:rsidR="00190D50" w:rsidRDefault="00190D50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специалитета.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специалитета,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Оснащенность лабораторных помещений и условия работы в них обучающихся должны соответствовать требованиям техники безопасности по работе с химическими реактивами.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Не допускается замена оборудования его виртуальными аналогами.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190D50" w:rsidRDefault="00190D50">
      <w:pPr>
        <w:pStyle w:val="ConsPlusNormal"/>
        <w:jc w:val="both"/>
      </w:pPr>
    </w:p>
    <w:p w:rsidR="00190D50" w:rsidRDefault="00190D50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специалитета.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4.4.1. Реализация программы специалитета обеспечивается педагогическими работниками Организации, а также лицами, привлекаемыми Организацией к реализации программы специалитета на иных условиях.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 xml:space="preserve">4.4.3. Не менее 70 процентов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</w:t>
      </w:r>
      <w:r>
        <w:lastRenderedPageBreak/>
        <w:t>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190D50" w:rsidRDefault="00190D50">
      <w:pPr>
        <w:pStyle w:val="ConsPlusNormal"/>
        <w:jc w:val="both"/>
      </w:pPr>
    </w:p>
    <w:p w:rsidR="00190D50" w:rsidRDefault="00190D50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специалитета.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специалитета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специалитета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 xml:space="preserve">&lt;6&gt; См. </w:t>
      </w:r>
      <w:hyperlink r:id="rId33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190D50" w:rsidRDefault="00190D50">
      <w:pPr>
        <w:pStyle w:val="ConsPlusNormal"/>
        <w:jc w:val="both"/>
      </w:pPr>
    </w:p>
    <w:p w:rsidR="00190D50" w:rsidRDefault="00190D50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специалитета.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специалитета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4.6.2. В целях совершенствования программы специалитета Организация при проведении регулярной внутренней оценки качества образовательной деятельности и подготовки обучающихся по программе специалитета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специалитета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специалитета в рамках процедуры государственной аккредитации осуществляется с целью подтверждения соответствия образовательной деятельности по программе специалитета требованиям ФГОС ВО.</w:t>
      </w:r>
    </w:p>
    <w:p w:rsidR="00190D50" w:rsidRDefault="00190D50">
      <w:pPr>
        <w:pStyle w:val="ConsPlusNormal"/>
        <w:jc w:val="both"/>
      </w:pPr>
      <w:r>
        <w:lastRenderedPageBreak/>
        <w:t xml:space="preserve">(в ред. </w:t>
      </w:r>
      <w:hyperlink r:id="rId34">
        <w:r>
          <w:rPr>
            <w:color w:val="0000FF"/>
          </w:rPr>
          <w:t>Приказа</w:t>
        </w:r>
      </w:hyperlink>
      <w:r>
        <w:t xml:space="preserve"> Минобрнауки России от 08.02.2021 N 84)</w:t>
      </w:r>
    </w:p>
    <w:p w:rsidR="00190D50" w:rsidRDefault="00190D50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специалитета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190D50" w:rsidRDefault="00190D50">
      <w:pPr>
        <w:pStyle w:val="ConsPlusNormal"/>
        <w:jc w:val="both"/>
      </w:pPr>
    </w:p>
    <w:p w:rsidR="00190D50" w:rsidRDefault="00190D50">
      <w:pPr>
        <w:pStyle w:val="ConsPlusNormal"/>
        <w:jc w:val="both"/>
      </w:pPr>
    </w:p>
    <w:p w:rsidR="00190D50" w:rsidRDefault="00190D50">
      <w:pPr>
        <w:pStyle w:val="ConsPlusNormal"/>
        <w:jc w:val="both"/>
      </w:pPr>
    </w:p>
    <w:p w:rsidR="00190D50" w:rsidRDefault="00190D50">
      <w:pPr>
        <w:pStyle w:val="ConsPlusNormal"/>
        <w:jc w:val="both"/>
      </w:pPr>
    </w:p>
    <w:p w:rsidR="00190D50" w:rsidRDefault="00190D50">
      <w:pPr>
        <w:pStyle w:val="ConsPlusNormal"/>
        <w:jc w:val="both"/>
      </w:pPr>
    </w:p>
    <w:p w:rsidR="00190D50" w:rsidRDefault="00190D50">
      <w:pPr>
        <w:pStyle w:val="ConsPlusNormal"/>
        <w:jc w:val="right"/>
        <w:outlineLvl w:val="1"/>
      </w:pPr>
      <w:r>
        <w:t>Приложение</w:t>
      </w:r>
    </w:p>
    <w:p w:rsidR="00190D50" w:rsidRDefault="00190D50">
      <w:pPr>
        <w:pStyle w:val="ConsPlusNormal"/>
        <w:jc w:val="right"/>
      </w:pPr>
      <w:r>
        <w:t>к федеральному государственному</w:t>
      </w:r>
    </w:p>
    <w:p w:rsidR="00190D50" w:rsidRDefault="00190D50">
      <w:pPr>
        <w:pStyle w:val="ConsPlusNormal"/>
        <w:jc w:val="right"/>
      </w:pPr>
      <w:r>
        <w:t>образовательному стандарту</w:t>
      </w:r>
    </w:p>
    <w:p w:rsidR="00190D50" w:rsidRDefault="00190D50">
      <w:pPr>
        <w:pStyle w:val="ConsPlusNormal"/>
        <w:jc w:val="right"/>
      </w:pPr>
      <w:r>
        <w:t>высшего образования - специалитет</w:t>
      </w:r>
    </w:p>
    <w:p w:rsidR="00190D50" w:rsidRDefault="00190D50">
      <w:pPr>
        <w:pStyle w:val="ConsPlusNormal"/>
        <w:jc w:val="right"/>
      </w:pPr>
      <w:r>
        <w:t>по специальности 04.05.01</w:t>
      </w:r>
    </w:p>
    <w:p w:rsidR="00190D50" w:rsidRDefault="00190D50">
      <w:pPr>
        <w:pStyle w:val="ConsPlusNormal"/>
        <w:jc w:val="right"/>
      </w:pPr>
      <w:r>
        <w:t>Фундаментальная и прикладная химия,</w:t>
      </w:r>
    </w:p>
    <w:p w:rsidR="00190D50" w:rsidRDefault="00190D50">
      <w:pPr>
        <w:pStyle w:val="ConsPlusNormal"/>
        <w:jc w:val="right"/>
      </w:pPr>
      <w:r>
        <w:t>утвержденному приказом</w:t>
      </w:r>
    </w:p>
    <w:p w:rsidR="00190D50" w:rsidRDefault="00190D50">
      <w:pPr>
        <w:pStyle w:val="ConsPlusNormal"/>
        <w:jc w:val="right"/>
      </w:pPr>
      <w:r>
        <w:t>Министерства образования и науки</w:t>
      </w:r>
    </w:p>
    <w:p w:rsidR="00190D50" w:rsidRDefault="00190D50">
      <w:pPr>
        <w:pStyle w:val="ConsPlusNormal"/>
        <w:jc w:val="right"/>
      </w:pPr>
      <w:r>
        <w:t>Российской Федерации</w:t>
      </w:r>
    </w:p>
    <w:p w:rsidR="00190D50" w:rsidRDefault="00190D50">
      <w:pPr>
        <w:pStyle w:val="ConsPlusNormal"/>
        <w:jc w:val="right"/>
      </w:pPr>
      <w:r>
        <w:t>от 13 июля 2017 г. N 652</w:t>
      </w:r>
    </w:p>
    <w:p w:rsidR="00190D50" w:rsidRDefault="00190D50">
      <w:pPr>
        <w:pStyle w:val="ConsPlusNormal"/>
        <w:jc w:val="both"/>
      </w:pPr>
    </w:p>
    <w:p w:rsidR="00190D50" w:rsidRDefault="00190D50">
      <w:pPr>
        <w:pStyle w:val="ConsPlusTitle"/>
        <w:jc w:val="center"/>
      </w:pPr>
      <w:bookmarkStart w:id="10" w:name="P290"/>
      <w:bookmarkEnd w:id="10"/>
      <w:r>
        <w:t>ПЕРЕЧЕНЬ</w:t>
      </w:r>
    </w:p>
    <w:p w:rsidR="00190D50" w:rsidRDefault="00190D50">
      <w:pPr>
        <w:pStyle w:val="ConsPlusTitle"/>
        <w:jc w:val="center"/>
      </w:pPr>
      <w:r>
        <w:t>ПРОФЕССИОНАЛЬНЫХ СТАНДАРТОВ, СООТВЕТСТВУЮЩИХ</w:t>
      </w:r>
    </w:p>
    <w:p w:rsidR="00190D50" w:rsidRDefault="00190D50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190D50" w:rsidRDefault="00190D50">
      <w:pPr>
        <w:pStyle w:val="ConsPlusTitle"/>
        <w:jc w:val="center"/>
      </w:pPr>
      <w:r>
        <w:t>ПРОГРАММУ СПЕЦИАЛИТЕТА ПО СПЕЦИАЛЬНОСТИ 04.05.01</w:t>
      </w:r>
    </w:p>
    <w:p w:rsidR="00190D50" w:rsidRDefault="00190D50">
      <w:pPr>
        <w:pStyle w:val="ConsPlusTitle"/>
        <w:jc w:val="center"/>
      </w:pPr>
      <w:r>
        <w:t>ФУНДАМЕНТАЛЬНАЯ И ПРИКЛАДНАЯ ХИМИЯ</w:t>
      </w:r>
    </w:p>
    <w:p w:rsidR="00190D50" w:rsidRDefault="00190D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1"/>
        <w:gridCol w:w="6236"/>
      </w:tblGrid>
      <w:tr w:rsidR="00190D50">
        <w:tc>
          <w:tcPr>
            <w:tcW w:w="567" w:type="dxa"/>
          </w:tcPr>
          <w:p w:rsidR="00190D50" w:rsidRDefault="00190D5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1" w:type="dxa"/>
          </w:tcPr>
          <w:p w:rsidR="00190D50" w:rsidRDefault="00190D50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236" w:type="dxa"/>
          </w:tcPr>
          <w:p w:rsidR="00190D50" w:rsidRDefault="00190D50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190D50" w:rsidRDefault="00190D50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190D50">
        <w:tc>
          <w:tcPr>
            <w:tcW w:w="9064" w:type="dxa"/>
            <w:gridSpan w:val="3"/>
          </w:tcPr>
          <w:p w:rsidR="00190D50" w:rsidRDefault="00190D50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190D50">
        <w:tc>
          <w:tcPr>
            <w:tcW w:w="567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1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6236" w:type="dxa"/>
          </w:tcPr>
          <w:p w:rsidR="00190D50" w:rsidRDefault="00190D5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изменениями, внесенными приказами Министерства труда и социальной защиты Российской Федерации от 25 декабря 2014 г. N 1115н (зарегистрирован Министерством юстиции Российской Федерации 19 февраля 2015 г., регистрационный N 36091) 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190D50">
        <w:tc>
          <w:tcPr>
            <w:tcW w:w="567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1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6236" w:type="dxa"/>
          </w:tcPr>
          <w:p w:rsidR="00190D50" w:rsidRDefault="00190D5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"Педагог дополнительного </w:t>
            </w:r>
            <w:r>
              <w:lastRenderedPageBreak/>
              <w:t>образования детей и взрослых", утвержденный приказом Министерства труда и социальной защиты Российской Федерации от 8 сентября 2015 г. N 613н (зарегистрирован Министерством юстиции Российской Федерации 24 сентября 2015 г., регистрационный N 38994)</w:t>
            </w:r>
          </w:p>
        </w:tc>
      </w:tr>
      <w:tr w:rsidR="00190D50">
        <w:tc>
          <w:tcPr>
            <w:tcW w:w="567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261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01.004</w:t>
            </w:r>
          </w:p>
        </w:tc>
        <w:tc>
          <w:tcPr>
            <w:tcW w:w="6236" w:type="dxa"/>
          </w:tcPr>
          <w:p w:rsidR="00190D50" w:rsidRDefault="00190D5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>"Педагог профессионального обучения, профессионального образования и дополнительного 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</w:t>
            </w:r>
          </w:p>
        </w:tc>
      </w:tr>
      <w:tr w:rsidR="00190D50">
        <w:tc>
          <w:tcPr>
            <w:tcW w:w="9064" w:type="dxa"/>
            <w:gridSpan w:val="3"/>
          </w:tcPr>
          <w:p w:rsidR="00190D50" w:rsidRDefault="00190D50">
            <w:pPr>
              <w:pStyle w:val="ConsPlusNormal"/>
              <w:jc w:val="center"/>
              <w:outlineLvl w:val="2"/>
            </w:pPr>
            <w:r>
              <w:t>19 Добыча, переработка, транспортировка нефти и газа</w:t>
            </w:r>
          </w:p>
        </w:tc>
      </w:tr>
      <w:tr w:rsidR="00190D50">
        <w:tc>
          <w:tcPr>
            <w:tcW w:w="567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1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19.002</w:t>
            </w:r>
          </w:p>
        </w:tc>
        <w:tc>
          <w:tcPr>
            <w:tcW w:w="6236" w:type="dxa"/>
          </w:tcPr>
          <w:p w:rsidR="00190D50" w:rsidRDefault="00190D5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>"Специалист по химической переработке нефти и газа", утвержденный приказом Министерства труда и социальной защиты Российской Федерации от 21 ноября 2014 г. N 926н (зарегистрирован Министерством юстиции Российской Федерации 19 декабря 2014 г., регистрационный N 35271),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190D50">
        <w:tc>
          <w:tcPr>
            <w:tcW w:w="9064" w:type="dxa"/>
            <w:gridSpan w:val="3"/>
          </w:tcPr>
          <w:p w:rsidR="00190D50" w:rsidRDefault="00190D50">
            <w:pPr>
              <w:pStyle w:val="ConsPlusNormal"/>
              <w:jc w:val="center"/>
              <w:outlineLvl w:val="2"/>
            </w:pPr>
            <w:r>
              <w:t>23 Деревообрабатывающая и целлюлозно-бумажная промышленность, мебельное производство</w:t>
            </w:r>
          </w:p>
        </w:tc>
      </w:tr>
      <w:tr w:rsidR="00190D50">
        <w:tc>
          <w:tcPr>
            <w:tcW w:w="567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1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23.041</w:t>
            </w:r>
          </w:p>
        </w:tc>
        <w:tc>
          <w:tcPr>
            <w:tcW w:w="6236" w:type="dxa"/>
          </w:tcPr>
          <w:p w:rsidR="00190D50" w:rsidRDefault="00190D5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>"Инженер-технолог целлюлозно-бумажного производства", утвержденный приказом Министерства труда и социальной защиты Российской Федерации от 24 февраля 2015 г. N 110н (зарегистрирован Министерством юстиции Российской Федерации 20 марта 2015 г., регистрационный N 36516)</w:t>
            </w:r>
          </w:p>
        </w:tc>
      </w:tr>
      <w:tr w:rsidR="00190D50">
        <w:tc>
          <w:tcPr>
            <w:tcW w:w="9064" w:type="dxa"/>
            <w:gridSpan w:val="3"/>
          </w:tcPr>
          <w:p w:rsidR="00190D50" w:rsidRDefault="00190D50">
            <w:pPr>
              <w:pStyle w:val="ConsPlusNormal"/>
              <w:jc w:val="center"/>
              <w:outlineLvl w:val="2"/>
            </w:pPr>
            <w:r>
              <w:t>24 Атомная промышленность</w:t>
            </w:r>
          </w:p>
        </w:tc>
      </w:tr>
      <w:tr w:rsidR="00190D50">
        <w:tc>
          <w:tcPr>
            <w:tcW w:w="567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61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24.020</w:t>
            </w:r>
          </w:p>
        </w:tc>
        <w:tc>
          <w:tcPr>
            <w:tcW w:w="6236" w:type="dxa"/>
          </w:tcPr>
          <w:p w:rsidR="00190D50" w:rsidRDefault="00190D5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>
              <w:r>
                <w:rPr>
                  <w:color w:val="0000FF"/>
                </w:rPr>
                <w:t>стандарт</w:t>
              </w:r>
            </w:hyperlink>
            <w:r>
              <w:t>"Дозиметрист судов с ядерной энергетической установкой, судов атомно-технического обслуживания (инженер всех категорий)", утвержденный приказом Министерства труда и социальной защиты Российской Федерации от 31 октября 2014 г. N 858н (зарегистрирован Министерством юстиции Российской Федерации 28 ноября 2014 г., регистрационный N 34978),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190D50">
        <w:tc>
          <w:tcPr>
            <w:tcW w:w="567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61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24.028</w:t>
            </w:r>
          </w:p>
        </w:tc>
        <w:tc>
          <w:tcPr>
            <w:tcW w:w="6236" w:type="dxa"/>
          </w:tcPr>
          <w:p w:rsidR="00190D50" w:rsidRDefault="00190D5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1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ядерно-физической лаборатории в области атомной энергетики", утвержденный приказом Министерства труда и социальной защиты Российской Федерации от 12 марта 2015 г. N 159н </w:t>
            </w:r>
            <w:r>
              <w:lastRenderedPageBreak/>
              <w:t>(зарегистрирован Министерством юстиции Российской Федерации 2 апреля 2015 г., регистрационный N 36691)</w:t>
            </w:r>
          </w:p>
        </w:tc>
      </w:tr>
      <w:tr w:rsidR="00190D50">
        <w:tc>
          <w:tcPr>
            <w:tcW w:w="567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261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24.030</w:t>
            </w:r>
          </w:p>
        </w:tc>
        <w:tc>
          <w:tcPr>
            <w:tcW w:w="6236" w:type="dxa"/>
          </w:tcPr>
          <w:p w:rsidR="00190D50" w:rsidRDefault="00190D5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2">
              <w:r>
                <w:rPr>
                  <w:color w:val="0000FF"/>
                </w:rPr>
                <w:t>стандарт</w:t>
              </w:r>
            </w:hyperlink>
            <w:r>
              <w:t>"Специалист по экологической и радиационной безопасности плавучих атомных станций", утвержденный приказом Министерства труда и социальной защиты Российской Федерации от 31 марта 2015 г. N 203н (зарегистрирован Министерством юстиции Российской Федерации 27 апреля 2015 г., регистрационный N 37038)</w:t>
            </w:r>
          </w:p>
        </w:tc>
      </w:tr>
      <w:tr w:rsidR="00190D50">
        <w:tc>
          <w:tcPr>
            <w:tcW w:w="567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61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24.067</w:t>
            </w:r>
          </w:p>
        </w:tc>
        <w:tc>
          <w:tcPr>
            <w:tcW w:w="6236" w:type="dxa"/>
          </w:tcPr>
          <w:p w:rsidR="00190D50" w:rsidRDefault="00190D5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3">
              <w:r>
                <w:rPr>
                  <w:color w:val="0000FF"/>
                </w:rPr>
                <w:t>стандарт</w:t>
              </w:r>
            </w:hyperlink>
            <w:r>
              <w:t>"Инженер по паспортизации радиоактивных отходов", утвержденный приказом Министерства труда и социальной защиты Российской Федерации от 28 октября 2015 г. N 784н (зарегистрирован Министерством юстиции Российской Федерации 24 ноября 2015 г., регистрационный N 39829)</w:t>
            </w:r>
          </w:p>
        </w:tc>
      </w:tr>
      <w:tr w:rsidR="00190D50">
        <w:tc>
          <w:tcPr>
            <w:tcW w:w="9064" w:type="dxa"/>
            <w:gridSpan w:val="3"/>
          </w:tcPr>
          <w:p w:rsidR="00190D50" w:rsidRDefault="00190D50">
            <w:pPr>
              <w:pStyle w:val="ConsPlusNormal"/>
              <w:jc w:val="center"/>
              <w:outlineLvl w:val="2"/>
            </w:pPr>
            <w:r>
              <w:t>26 Химическое, химико-технологическое производство</w:t>
            </w:r>
          </w:p>
        </w:tc>
      </w:tr>
      <w:tr w:rsidR="00190D50">
        <w:tc>
          <w:tcPr>
            <w:tcW w:w="567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61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26.001</w:t>
            </w:r>
          </w:p>
        </w:tc>
        <w:tc>
          <w:tcPr>
            <w:tcW w:w="6236" w:type="dxa"/>
          </w:tcPr>
          <w:p w:rsidR="00190D50" w:rsidRDefault="00190D5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4">
              <w:r>
                <w:rPr>
                  <w:color w:val="0000FF"/>
                </w:rPr>
                <w:t>стандарт</w:t>
              </w:r>
            </w:hyperlink>
            <w:r>
              <w:t>"Специалист по обеспечению комплексного контроля производства наноструктурированных композиционных материалов", утвержденный приказом Министерства труда и социальной защиты Российской Федерации от 7 сентября 2015 г. N 589н (зарегистрирован Министерством юстиции Российской Федерации 23 сентября 2015 г., регистрационный N 38985)</w:t>
            </w:r>
          </w:p>
        </w:tc>
      </w:tr>
      <w:tr w:rsidR="00190D50">
        <w:tc>
          <w:tcPr>
            <w:tcW w:w="567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61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26.003</w:t>
            </w:r>
          </w:p>
        </w:tc>
        <w:tc>
          <w:tcPr>
            <w:tcW w:w="6236" w:type="dxa"/>
          </w:tcPr>
          <w:p w:rsidR="00190D50" w:rsidRDefault="00190D5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5">
              <w:r>
                <w:rPr>
                  <w:color w:val="0000FF"/>
                </w:rPr>
                <w:t>стандарт</w:t>
              </w:r>
            </w:hyperlink>
            <w:r>
              <w:t>"Специалист по проектированию изделий из наноструктурированных композиционных материалов", утвержденный приказом Министерства труда и социальной защиты Российской Федерации от 14 сентября 2015 г. N 631н (зарегистрирован Министерством юстиции Российской Федерации 2 октября 2015 г., регистрационный N 39116)</w:t>
            </w:r>
          </w:p>
        </w:tc>
      </w:tr>
      <w:tr w:rsidR="00190D50">
        <w:tc>
          <w:tcPr>
            <w:tcW w:w="567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261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26.006</w:t>
            </w:r>
          </w:p>
        </w:tc>
        <w:tc>
          <w:tcPr>
            <w:tcW w:w="6236" w:type="dxa"/>
          </w:tcPr>
          <w:p w:rsidR="00190D50" w:rsidRDefault="00190D5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6">
              <w:r>
                <w:rPr>
                  <w:color w:val="0000FF"/>
                </w:rPr>
                <w:t>стандарт</w:t>
              </w:r>
            </w:hyperlink>
            <w:r>
              <w:t>"Специалист по разработке наноструктурированных композиционных материалов", утвержденный приказом Министерства труда и социальной защиты Российской Федерации от 8 сентября 2015 г. N 604н (зарегистрирован Министерством юстиции Российской Федерации 23 сентября 2015 г., регистрационный N 38984)</w:t>
            </w:r>
          </w:p>
        </w:tc>
      </w:tr>
      <w:tr w:rsidR="00190D50">
        <w:tc>
          <w:tcPr>
            <w:tcW w:w="567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261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26.009</w:t>
            </w:r>
          </w:p>
        </w:tc>
        <w:tc>
          <w:tcPr>
            <w:tcW w:w="6236" w:type="dxa"/>
          </w:tcPr>
          <w:p w:rsidR="00190D50" w:rsidRDefault="00190D5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7">
              <w:r>
                <w:rPr>
                  <w:color w:val="0000FF"/>
                </w:rPr>
                <w:t>стандарт</w:t>
              </w:r>
            </w:hyperlink>
            <w:r>
              <w:t>"Специалист-технолог по производству моющих и чистящих средств биотехнологическим методом", утвержденный приказом Министерства труда и социальной защиты Российской Федерации от 21 декабря 2015 г. N 1049н (зарегистрирован Министерством юстиции Российской Федерации 21 января 2016 г., регистрационный N 40697)</w:t>
            </w:r>
          </w:p>
        </w:tc>
      </w:tr>
      <w:tr w:rsidR="00190D50">
        <w:tc>
          <w:tcPr>
            <w:tcW w:w="567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261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26.011</w:t>
            </w:r>
          </w:p>
        </w:tc>
        <w:tc>
          <w:tcPr>
            <w:tcW w:w="6236" w:type="dxa"/>
          </w:tcPr>
          <w:p w:rsidR="00190D50" w:rsidRDefault="00190D5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8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"Специалист-технолог в области биоэнергетических технологий", утвержденный приказом Министерства труда и социальной защиты Российской Федерации от 21 декабря 2015 г. N 1054н (зарегистрирован Министерством юстиции Российской Федерации 21 января 2016 </w:t>
            </w:r>
            <w:r>
              <w:lastRenderedPageBreak/>
              <w:t>г., регистрационный N 40684)</w:t>
            </w:r>
          </w:p>
        </w:tc>
      </w:tr>
      <w:tr w:rsidR="00190D50">
        <w:tc>
          <w:tcPr>
            <w:tcW w:w="567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2261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26.013</w:t>
            </w:r>
          </w:p>
        </w:tc>
        <w:tc>
          <w:tcPr>
            <w:tcW w:w="6236" w:type="dxa"/>
          </w:tcPr>
          <w:p w:rsidR="00190D50" w:rsidRDefault="00190D5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9">
              <w:r>
                <w:rPr>
                  <w:color w:val="0000FF"/>
                </w:rPr>
                <w:t>стандарт</w:t>
              </w:r>
            </w:hyperlink>
            <w:r>
              <w:t>"Специалист по контролю качества биотехнологического производства препаратов для растениеводства", утвержденный приказом Министерства труда и социальной защиты Российской Федерации от 21 декабря 2015 г. N 1043н (зарегистрирован Министерством юстиции Российской Федерации 20 января 2016 г., регистрационный N 40672)</w:t>
            </w:r>
          </w:p>
        </w:tc>
      </w:tr>
      <w:tr w:rsidR="00190D50">
        <w:tc>
          <w:tcPr>
            <w:tcW w:w="567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261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26.014</w:t>
            </w:r>
          </w:p>
        </w:tc>
        <w:tc>
          <w:tcPr>
            <w:tcW w:w="6236" w:type="dxa"/>
          </w:tcPr>
          <w:p w:rsidR="00190D50" w:rsidRDefault="00190D5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0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разработки, сопровождения и интеграции технологических процессов и производств в области биотехнических систем и технологий", утвержденный приказом Министерства труда и социальной защиты Российской Федерации от 28 декабря 2015 г. N 1157н (зарегистрирован Министерством юстиции Российской Федерации 28 января 2016 г., регистрационный N 40864)</w:t>
            </w:r>
          </w:p>
        </w:tc>
      </w:tr>
      <w:tr w:rsidR="00190D50">
        <w:tc>
          <w:tcPr>
            <w:tcW w:w="9064" w:type="dxa"/>
            <w:gridSpan w:val="3"/>
          </w:tcPr>
          <w:p w:rsidR="00190D50" w:rsidRDefault="00190D50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190D50">
        <w:tc>
          <w:tcPr>
            <w:tcW w:w="567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261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40.001</w:t>
            </w:r>
          </w:p>
        </w:tc>
        <w:tc>
          <w:tcPr>
            <w:tcW w:w="6236" w:type="dxa"/>
          </w:tcPr>
          <w:p w:rsidR="00190D50" w:rsidRDefault="00190D5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1">
              <w:r>
                <w:rPr>
                  <w:color w:val="0000FF"/>
                </w:rPr>
                <w:t>стандарт</w:t>
              </w:r>
            </w:hyperlink>
            <w:r>
              <w:t>"Специалист по патентоведению", утвержденный приказом Министерства труда и социальной защиты Российской Федерации от 22 октября 2013 г. N 570н (зарегистрирован Министерством юстиции Российской Федерации 21 ноября 2013 г., регистрационный N 30435),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190D50">
        <w:tc>
          <w:tcPr>
            <w:tcW w:w="567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261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40.005</w:t>
            </w:r>
          </w:p>
        </w:tc>
        <w:tc>
          <w:tcPr>
            <w:tcW w:w="6236" w:type="dxa"/>
          </w:tcPr>
          <w:p w:rsidR="00190D50" w:rsidRDefault="00190D5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2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материаловедческого обеспечения технологического цикла производства объемных нанометаллов, сплавов, композитов на их основе и изделий из них", утвержденный приказом Министерства труда и социальной защиты Российской Федерации от 3 февраля 2014 г. N 73н (зарегистрирован Министерством юстиции Российской Федерации 20 марта 2014 г., регистрационный N 31667),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190D50">
        <w:tc>
          <w:tcPr>
            <w:tcW w:w="567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261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40.008</w:t>
            </w:r>
          </w:p>
        </w:tc>
        <w:tc>
          <w:tcPr>
            <w:tcW w:w="6236" w:type="dxa"/>
          </w:tcPr>
          <w:p w:rsidR="00190D50" w:rsidRDefault="00190D5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3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по организации и управлению научно-исследовательскими и опытно-конструкторскими работами", утвержденный приказом Министерства труда и социальной защиты Российской Федерации от 11 февраля 2014 г. N 86н (зарегистрирован Министерством юстиции Российской Федерации 21 марта 2014 г., регистрационный N 31696), с изменением, внесенным приказом Министерства труда и социальной защиты Российской Федерации от 12 декабря 2016 г. N 727н </w:t>
            </w:r>
            <w:r>
              <w:lastRenderedPageBreak/>
              <w:t>(зарегистрирован Министерством юстиции Российской Федерации 13 января 2017 г., регистрационный N 45230)</w:t>
            </w:r>
          </w:p>
        </w:tc>
      </w:tr>
      <w:tr w:rsidR="00190D50">
        <w:tc>
          <w:tcPr>
            <w:tcW w:w="567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2261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40.010</w:t>
            </w:r>
          </w:p>
        </w:tc>
        <w:tc>
          <w:tcPr>
            <w:tcW w:w="6236" w:type="dxa"/>
          </w:tcPr>
          <w:p w:rsidR="00190D50" w:rsidRDefault="00190D5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4">
              <w:r>
                <w:rPr>
                  <w:color w:val="0000FF"/>
                </w:rPr>
                <w:t>стандарт</w:t>
              </w:r>
            </w:hyperlink>
            <w:r>
              <w:t>"Специалист по техническому контролю качества продукции", утвержденный приказом Министерства труда и социальной защиты Российской Федерации от 21 марта 2017 г. N 292н (зарегистрирован Министерством юстиции Российской Федерации 6 апреля 2017 г., регистрационный N 46271)</w:t>
            </w:r>
          </w:p>
        </w:tc>
      </w:tr>
      <w:tr w:rsidR="00190D50">
        <w:tc>
          <w:tcPr>
            <w:tcW w:w="567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261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40.011</w:t>
            </w:r>
          </w:p>
        </w:tc>
        <w:tc>
          <w:tcPr>
            <w:tcW w:w="6236" w:type="dxa"/>
          </w:tcPr>
          <w:p w:rsidR="00190D50" w:rsidRDefault="00190D5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5">
              <w:r>
                <w:rPr>
                  <w:color w:val="0000FF"/>
                </w:rPr>
                <w:t>стандарт</w:t>
              </w:r>
            </w:hyperlink>
            <w:r>
              <w:t>"Специалист по научно-исследовательским и опытно-конструкторским разработкам", утвержденный приказом Министерства труда и социальной защиты Российской Федерации от 4 марта 2014 г. N 121н (зарегистрирован Министерством юстиции Российской Федерации 21 марта 2014 г., регистрационный N 31692),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190D50">
        <w:tc>
          <w:tcPr>
            <w:tcW w:w="567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261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40.012</w:t>
            </w:r>
          </w:p>
        </w:tc>
        <w:tc>
          <w:tcPr>
            <w:tcW w:w="6236" w:type="dxa"/>
          </w:tcPr>
          <w:p w:rsidR="00190D50" w:rsidRDefault="00190D5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6">
              <w:r>
                <w:rPr>
                  <w:color w:val="0000FF"/>
                </w:rPr>
                <w:t>стандарт</w:t>
              </w:r>
            </w:hyperlink>
            <w:r>
              <w:t>"Специалист по метрологии", утвержденный приказом Министерства труда и социальной защиты Российской Федерации от 4 марта 2014 г. N 124н (зарегистрирован Министерством юстиции Российской Федерации 23 апреля 2014 г., регистрационный N 32081)</w:t>
            </w:r>
          </w:p>
        </w:tc>
      </w:tr>
      <w:tr w:rsidR="00190D50">
        <w:tc>
          <w:tcPr>
            <w:tcW w:w="567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261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40.015</w:t>
            </w:r>
          </w:p>
        </w:tc>
        <w:tc>
          <w:tcPr>
            <w:tcW w:w="6236" w:type="dxa"/>
          </w:tcPr>
          <w:p w:rsidR="00190D50" w:rsidRDefault="00190D5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7">
              <w:r>
                <w:rPr>
                  <w:color w:val="0000FF"/>
                </w:rPr>
                <w:t>стандарт</w:t>
              </w:r>
            </w:hyperlink>
            <w:r>
              <w:t>"Инженер по метрологии в области метрологического обеспечения разработки, производства и испытаний нанотехнологической продукции", утвержденный приказом Министерства труда и социальной защиты Российской Федерации от 11 апреля 2014 г. N 239н (зарегистрирован Министерством юстиции Российской Федерации 10 июля 2014 г., регистрационный N 33050),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190D50">
        <w:tc>
          <w:tcPr>
            <w:tcW w:w="567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261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40.017</w:t>
            </w:r>
          </w:p>
        </w:tc>
        <w:tc>
          <w:tcPr>
            <w:tcW w:w="6236" w:type="dxa"/>
          </w:tcPr>
          <w:p w:rsidR="00190D50" w:rsidRDefault="00190D5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8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материаловедческого обеспечения технологического цикла производства объемных нанокерамик, соединений, композитов на их основе и изделий из них", утвержденный приказом Министерства труда и социальной защиты Российской Федерации от 11 апреля 2014 г. N 249н (зарегистрирован Министерством юстиции Российской Федерации 22 июля 2014 г., регистрационный N 33213),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190D50">
        <w:tc>
          <w:tcPr>
            <w:tcW w:w="567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261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40.022</w:t>
            </w:r>
          </w:p>
        </w:tc>
        <w:tc>
          <w:tcPr>
            <w:tcW w:w="6236" w:type="dxa"/>
          </w:tcPr>
          <w:p w:rsidR="00190D50" w:rsidRDefault="00190D5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9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по электрохимической защите от коррозии линейных сооружений </w:t>
            </w:r>
            <w:r>
              <w:lastRenderedPageBreak/>
              <w:t>и объектов", утвержденный приказом Министерства труда и социальной защиты Российской Федерации от 8 сентября 2014 г. N 614н (зарегистрирован Министерством юстиции Российской Федерации 30 сентября 2014 г., регистрационный N 34196),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190D50">
        <w:tc>
          <w:tcPr>
            <w:tcW w:w="567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2261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40.043</w:t>
            </w:r>
          </w:p>
        </w:tc>
        <w:tc>
          <w:tcPr>
            <w:tcW w:w="6236" w:type="dxa"/>
          </w:tcPr>
          <w:p w:rsidR="00190D50" w:rsidRDefault="00190D5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0">
              <w:r>
                <w:rPr>
                  <w:color w:val="0000FF"/>
                </w:rPr>
                <w:t>стандарт</w:t>
              </w:r>
            </w:hyperlink>
            <w:r>
              <w:t>"Специалист по внедрению и управлению производством полимерных наноструктурированных пленок", утвержденный приказом Министерства труда и социальной защиты Российской Федерации от 10 июля 2014 г. N 451н (зарегистрирован Министерством юстиции Российской Федерации 18 августа 2014 г., регистрационный N 33628),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190D50">
        <w:tc>
          <w:tcPr>
            <w:tcW w:w="567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261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40.044</w:t>
            </w:r>
          </w:p>
        </w:tc>
        <w:tc>
          <w:tcPr>
            <w:tcW w:w="6236" w:type="dxa"/>
          </w:tcPr>
          <w:p w:rsidR="00190D50" w:rsidRDefault="00190D5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1">
              <w:r>
                <w:rPr>
                  <w:color w:val="0000FF"/>
                </w:rPr>
                <w:t>стандарт</w:t>
              </w:r>
            </w:hyperlink>
            <w:r>
              <w:t>"Специалист по научно-техническим разработкам и испытаниям полимерных наноструктурированных пленок", утвержденный приказом Министерства труда и социальной защиты Российской Федерации от 10 июля 2014 г. N 447н (зарегистрирован Министерством юстиции Российской Федерации 21 августа 2014 г., регистрационный N 33736),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190D50">
        <w:tc>
          <w:tcPr>
            <w:tcW w:w="567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261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40.054</w:t>
            </w:r>
          </w:p>
        </w:tc>
        <w:tc>
          <w:tcPr>
            <w:tcW w:w="6236" w:type="dxa"/>
          </w:tcPr>
          <w:p w:rsidR="00190D50" w:rsidRDefault="00190D5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2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охраны труда", утвержденный приказом Министерства труда и социальной защиты Российской Федерации от 4 августа 2014 г. N 524н (зарегистрирован Министерством юстиции Российской Федерации 20 августа 2014 г., регистрационный N 33671), с изменениями, внесенными приказами Министерства труда и социальной защиты Российской Федерации от 5 апреля 2016 г. N 150н (зарегистрирован Министерством юстиции Российской Федерации 25 апреля 2016 г., регистрационный N 41920) 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190D50">
        <w:tc>
          <w:tcPr>
            <w:tcW w:w="567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261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40.060</w:t>
            </w:r>
          </w:p>
        </w:tc>
        <w:tc>
          <w:tcPr>
            <w:tcW w:w="6236" w:type="dxa"/>
          </w:tcPr>
          <w:p w:rsidR="00190D50" w:rsidRDefault="00190D5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3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по сертификации продукции", утвержденный приказом Министерства труда и социальной защиты Российской Федерации от 31 октября 2014 г. N 857н (зарегистрирован Министерством юстиции Российской Федерации 26 ноября 2014 г., регистрационный N 34921),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</w:t>
            </w:r>
            <w:r>
              <w:lastRenderedPageBreak/>
              <w:t>Федерации 13 января 2017 г., регистрационный N 45230)</w:t>
            </w:r>
          </w:p>
        </w:tc>
      </w:tr>
      <w:tr w:rsidR="00190D50">
        <w:tc>
          <w:tcPr>
            <w:tcW w:w="567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2261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40.085</w:t>
            </w:r>
          </w:p>
        </w:tc>
        <w:tc>
          <w:tcPr>
            <w:tcW w:w="6236" w:type="dxa"/>
          </w:tcPr>
          <w:p w:rsidR="00190D50" w:rsidRDefault="00190D5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4">
              <w:r>
                <w:rPr>
                  <w:color w:val="0000FF"/>
                </w:rPr>
                <w:t>стандарт</w:t>
              </w:r>
            </w:hyperlink>
            <w:r>
              <w:t>"Специалист по контролю качества термического производства", утвержденный приказом Министерства труда и социальной защиты Российской Федерации от 25 декабря 2014 г. N 1140н (зарегистрирован Министерством юстиции Российской Федерации 11 февраля 2015 г., регистрационный N 35978)</w:t>
            </w:r>
          </w:p>
        </w:tc>
      </w:tr>
      <w:tr w:rsidR="00190D50">
        <w:tc>
          <w:tcPr>
            <w:tcW w:w="567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261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40.105</w:t>
            </w:r>
          </w:p>
        </w:tc>
        <w:tc>
          <w:tcPr>
            <w:tcW w:w="6236" w:type="dxa"/>
          </w:tcPr>
          <w:p w:rsidR="00190D50" w:rsidRDefault="00190D5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5">
              <w:r>
                <w:rPr>
                  <w:color w:val="0000FF"/>
                </w:rPr>
                <w:t>стандарт</w:t>
              </w:r>
            </w:hyperlink>
            <w:r>
              <w:t>"Специалист по стандартизации инновационной продукции наноиндустрии", утвержденный приказом Министерства труда и социальной защиты Российской Федерации от 8 сентября 2015 г. N 611н (зарегистрирован Министерством юстиции Российской Федерации 7 октября 2015 г., регистрационный N 39208)</w:t>
            </w:r>
          </w:p>
        </w:tc>
      </w:tr>
      <w:tr w:rsidR="00190D50">
        <w:tc>
          <w:tcPr>
            <w:tcW w:w="567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261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40.136</w:t>
            </w:r>
          </w:p>
        </w:tc>
        <w:tc>
          <w:tcPr>
            <w:tcW w:w="6236" w:type="dxa"/>
          </w:tcPr>
          <w:p w:rsidR="00190D50" w:rsidRDefault="00190D5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6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разработки, сопровождения и интеграции технологических процессов и производств в области материаловедения и технологии материалов", утвержденный приказом Министерства труда и социальной защиты Российской Федерации от 25 декабря 2015 г. N 1153н (зарегистрирован Министерством юстиции Российской Федерации 28 января 2016 г., регистрационный N 40862)</w:t>
            </w:r>
          </w:p>
        </w:tc>
      </w:tr>
      <w:tr w:rsidR="00190D50">
        <w:tc>
          <w:tcPr>
            <w:tcW w:w="567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261" w:type="dxa"/>
            <w:vAlign w:val="center"/>
          </w:tcPr>
          <w:p w:rsidR="00190D50" w:rsidRDefault="00190D50">
            <w:pPr>
              <w:pStyle w:val="ConsPlusNormal"/>
              <w:jc w:val="center"/>
            </w:pPr>
            <w:r>
              <w:t>40.139</w:t>
            </w:r>
          </w:p>
        </w:tc>
        <w:tc>
          <w:tcPr>
            <w:tcW w:w="6236" w:type="dxa"/>
          </w:tcPr>
          <w:p w:rsidR="00190D50" w:rsidRDefault="00190D5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7">
              <w:r>
                <w:rPr>
                  <w:color w:val="0000FF"/>
                </w:rPr>
                <w:t>стандарт</w:t>
              </w:r>
            </w:hyperlink>
            <w:r>
              <w:t>"Специалист по электрохимическим и электрофизическим методам обработки материалов", утвержденный приказом Министерства труда и социальной защиты Российской Федерации от 21 апреля 2016 г. N 194н (зарегистрирован Министерством юстиции Российской Федерации 16 мая 2016 г., регистрационный N 42105)</w:t>
            </w:r>
          </w:p>
        </w:tc>
      </w:tr>
    </w:tbl>
    <w:p w:rsidR="00190D50" w:rsidRDefault="00190D50">
      <w:pPr>
        <w:pStyle w:val="ConsPlusNormal"/>
        <w:jc w:val="both"/>
      </w:pPr>
    </w:p>
    <w:p w:rsidR="00190D50" w:rsidRDefault="00190D50">
      <w:pPr>
        <w:pStyle w:val="ConsPlusNormal"/>
        <w:jc w:val="both"/>
      </w:pPr>
    </w:p>
    <w:p w:rsidR="00190D50" w:rsidRDefault="00190D5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434D" w:rsidRDefault="0013434D"/>
    <w:sectPr w:rsidR="0013434D" w:rsidSect="00A9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0D50"/>
    <w:rsid w:val="0013434D"/>
    <w:rsid w:val="00190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D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90D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90D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A2734522917C86161A7EBA8F42BCA12FFEA1D1A2BD2948C476BF678BA105B0C474BD772BD0E5753024A996664C6765E58AF8BB3DE8DFAF6r6G4K" TargetMode="External"/><Relationship Id="rId18" Type="http://schemas.openxmlformats.org/officeDocument/2006/relationships/hyperlink" Target="consultantplus://offline/ref=0A2734522917C86161A7EBA8F42BCA12F8EF1C1823D4948C476BF678BA105B0C474BD772BD0E5F530C4A996664C6765E58AF8BB3DE8DFAF6r6G4K" TargetMode="External"/><Relationship Id="rId26" Type="http://schemas.openxmlformats.org/officeDocument/2006/relationships/hyperlink" Target="consultantplus://offline/ref=0A2734522917C86161A7EBA8F42BCA12FEEC101C29D6948C476BF678BA105B0C474BD772BD0E5756024A996664C6765E58AF8BB3DE8DFAF6r6G4K" TargetMode="External"/><Relationship Id="rId39" Type="http://schemas.openxmlformats.org/officeDocument/2006/relationships/hyperlink" Target="consultantplus://offline/ref=0A2734522917C86161A7EBA8F42BCA12FDEA131B23D5948C476BF678BA105B0C554B8F7EBD0C4957055FCF3722r9G0K" TargetMode="External"/><Relationship Id="rId21" Type="http://schemas.openxmlformats.org/officeDocument/2006/relationships/hyperlink" Target="consultantplus://offline/ref=0A2734522917C86161A7EBA8F42BCA12FFE5111B2CDF948C476BF678BA105B0C474BD772BD0D5E52064A996664C6765E58AF8BB3DE8DFAF6r6G4K" TargetMode="External"/><Relationship Id="rId34" Type="http://schemas.openxmlformats.org/officeDocument/2006/relationships/hyperlink" Target="consultantplus://offline/ref=0A2734522917C86161A7EBA8F42BCA12FFEA1D1A2BD2948C476BF678BA105B0C474BD772BD0E57500D4A996664C6765E58AF8BB3DE8DFAF6r6G4K" TargetMode="External"/><Relationship Id="rId42" Type="http://schemas.openxmlformats.org/officeDocument/2006/relationships/hyperlink" Target="consultantplus://offline/ref=0A2734522917C86161A7EBA8F42BCA12FDEA1D1929D0948C476BF678BA105B0C474BD772BD0E57560D4A996664C6765E58AF8BB3DE8DFAF6r6G4K" TargetMode="External"/><Relationship Id="rId47" Type="http://schemas.openxmlformats.org/officeDocument/2006/relationships/hyperlink" Target="consultantplus://offline/ref=0A2734522917C86161A7EBA8F42BCA12FDE4171A28D1948C476BF678BA105B0C474BD772BD0E57560D4A996664C6765E58AF8BB3DE8DFAF6r6G4K" TargetMode="External"/><Relationship Id="rId50" Type="http://schemas.openxmlformats.org/officeDocument/2006/relationships/hyperlink" Target="consultantplus://offline/ref=0A2734522917C86161A7EBA8F42BCA12FDE4171328D7948C476BF678BA105B0C474BD772BD0E57560D4A996664C6765E58AF8BB3DE8DFAF6r6G4K" TargetMode="External"/><Relationship Id="rId55" Type="http://schemas.openxmlformats.org/officeDocument/2006/relationships/hyperlink" Target="consultantplus://offline/ref=0A2734522917C86161A7EBA8F42BCA12FEEC151E29D6948C476BF678BA105B0C474BD772BD0E57560D4A996664C6765E58AF8BB3DE8DFAF6r6G4K" TargetMode="External"/><Relationship Id="rId63" Type="http://schemas.openxmlformats.org/officeDocument/2006/relationships/hyperlink" Target="consultantplus://offline/ref=0A2734522917C86161A7EBA8F42BCA12FEEC151D29DF948C476BF678BA105B0C474BD772BD0E5757044A996664C6765E58AF8BB3DE8DFAF6r6G4K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0A2734522917C86161A7EBA8F42BCA12FFEA1D1A2BD2948C476BF678BA105B0C474BD772BD0E5753024A996664C6765E58AF8BB3DE8DFAF6r6G4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A2734522917C86161A7EBA8F42BCA12F8EE131F2BDF948C476BF678BA105B0C474BD772BD0E55520D4A996664C6765E58AF8BB3DE8DFAF6r6G4K" TargetMode="External"/><Relationship Id="rId29" Type="http://schemas.openxmlformats.org/officeDocument/2006/relationships/hyperlink" Target="consultantplus://offline/ref=0A2734522917C86161A7EBA8F42BCA12FFEA1D1A2BD2948C476BF678BA105B0C474BD772BD0E5750024A996664C6765E58AF8BB3DE8DFAF6r6G4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A2734522917C86161A7EBA8F42BCA12FFE5111B2CDF948C476BF678BA105B0C474BD772BD0D5E52044A996664C6765E58AF8BB3DE8DFAF6r6G4K" TargetMode="External"/><Relationship Id="rId11" Type="http://schemas.openxmlformats.org/officeDocument/2006/relationships/hyperlink" Target="consultantplus://offline/ref=0A2734522917C86161A7EBA8F42BCA12FEED111828D4948C476BF678BA105B0C474BD772BD0E5757074A996664C6765E58AF8BB3DE8DFAF6r6G4K" TargetMode="External"/><Relationship Id="rId24" Type="http://schemas.openxmlformats.org/officeDocument/2006/relationships/hyperlink" Target="consultantplus://offline/ref=0A2734522917C86161A7EBA8F42BCA12FFE5111B2CDF948C476BF678BA105B0C474BD772BD0D5E50044A996664C6765E58AF8BB3DE8DFAF6r6G4K" TargetMode="External"/><Relationship Id="rId32" Type="http://schemas.openxmlformats.org/officeDocument/2006/relationships/hyperlink" Target="consultantplus://offline/ref=0A2734522917C86161A7EBA8F42BCA12F8EE1D192BD7948C476BF678BA105B0C554B8F7EBD0C4957055FCF3722r9G0K" TargetMode="External"/><Relationship Id="rId37" Type="http://schemas.openxmlformats.org/officeDocument/2006/relationships/hyperlink" Target="consultantplus://offline/ref=0A2734522917C86161A7EBA8F42BCA12FDE512132ED7948C476BF678BA105B0C474BD772BD0E5757044A996664C6765E58AF8BB3DE8DFAF6r6G4K" TargetMode="External"/><Relationship Id="rId40" Type="http://schemas.openxmlformats.org/officeDocument/2006/relationships/hyperlink" Target="consultantplus://offline/ref=0A2734522917C86161A7EBA8F42BCA12FEEC151D28D7948C476BF678BA105B0C474BD772BD0E5757044A996664C6765E58AF8BB3DE8DFAF6r6G4K" TargetMode="External"/><Relationship Id="rId45" Type="http://schemas.openxmlformats.org/officeDocument/2006/relationships/hyperlink" Target="consultantplus://offline/ref=0A2734522917C86161A7EBA8F42BCA12FDE5131A2DD1948C476BF678BA105B0C474BD772BD0E57560D4A996664C6765E58AF8BB3DE8DFAF6r6G4K" TargetMode="External"/><Relationship Id="rId53" Type="http://schemas.openxmlformats.org/officeDocument/2006/relationships/hyperlink" Target="consultantplus://offline/ref=0A2734522917C86161A7EBA8F42BCA12FEEC151C28D7948C476BF678BA105B0C474BD772BD0E57560D4A996664C6765E58AF8BB3DE8DFAF6r6G4K" TargetMode="External"/><Relationship Id="rId58" Type="http://schemas.openxmlformats.org/officeDocument/2006/relationships/hyperlink" Target="consultantplus://offline/ref=0A2734522917C86161A7EBA8F42BCA12FEEC151F2DDE948C476BF678BA105B0C474BD772BD0E57560D4A996664C6765E58AF8BB3DE8DFAF6r6G4K" TargetMode="External"/><Relationship Id="rId66" Type="http://schemas.openxmlformats.org/officeDocument/2006/relationships/hyperlink" Target="consultantplus://offline/ref=0A2734522917C86161A7EBA8F42BCA12FDE4171322D3948C476BF678BA105B0C474BD772BD0E57560D4A996664C6765E58AF8BB3DE8DFAF6r6G4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A2734522917C86161A7EBA8F42BCA12F8E9171C23D5948C476BF678BA105B0C474BD772BD0F5E54024A996664C6765E58AF8BB3DE8DFAF6r6G4K" TargetMode="External"/><Relationship Id="rId23" Type="http://schemas.openxmlformats.org/officeDocument/2006/relationships/hyperlink" Target="consultantplus://offline/ref=0A2734522917C86161A7EBA8F42BCA12F8E9171C23D5948C476BF678BA105B0C474BD772BD0F5E54024A996664C6765E58AF8BB3DE8DFAF6r6G4K" TargetMode="External"/><Relationship Id="rId28" Type="http://schemas.openxmlformats.org/officeDocument/2006/relationships/hyperlink" Target="consultantplus://offline/ref=0A2734522917C86161A7EBA8F42BCA12FDE912122CD6948C476BF678BA105B0C554B8F7EBD0C4957055FCF3722r9G0K" TargetMode="External"/><Relationship Id="rId36" Type="http://schemas.openxmlformats.org/officeDocument/2006/relationships/hyperlink" Target="consultantplus://offline/ref=0A2734522917C86161A7EBA8F42BCA12FDE5121C2DD1948C476BF678BA105B0C474BD772BD0E5757044A996664C6765E58AF8BB3DE8DFAF6r6G4K" TargetMode="External"/><Relationship Id="rId49" Type="http://schemas.openxmlformats.org/officeDocument/2006/relationships/hyperlink" Target="consultantplus://offline/ref=0A2734522917C86161A7EBA8F42BCA12FDE4171B2DD2948C476BF678BA105B0C474BD772BD0E57560D4A996664C6765E58AF8BB3DE8DFAF6r6G4K" TargetMode="External"/><Relationship Id="rId57" Type="http://schemas.openxmlformats.org/officeDocument/2006/relationships/hyperlink" Target="consultantplus://offline/ref=0A2734522917C86161A7EBA8F42BCA12FEEC151F22D0948C476BF678BA105B0C474BD772BD0E57560D4A996664C6765E58AF8BB3DE8DFAF6r6G4K" TargetMode="External"/><Relationship Id="rId61" Type="http://schemas.openxmlformats.org/officeDocument/2006/relationships/hyperlink" Target="consultantplus://offline/ref=0A2734522917C86161A7EBA8F42BCA12FEEC151F23D4948C476BF678BA105B0C474BD772BD0E57560D4A996664C6765E58AF8BB3DE8DFAF6r6G4K" TargetMode="External"/><Relationship Id="rId10" Type="http://schemas.openxmlformats.org/officeDocument/2006/relationships/hyperlink" Target="consultantplus://offline/ref=0A2734522917C86161A7EBA8F42BCA12FEE5131D2ADE948C476BF678BA105B0C474BD772BD0E5752064A996664C6765E58AF8BB3DE8DFAF6r6G4K" TargetMode="External"/><Relationship Id="rId19" Type="http://schemas.openxmlformats.org/officeDocument/2006/relationships/hyperlink" Target="consultantplus://offline/ref=0A2734522917C86161A7EBA8F42BCA12FFEA1D1A2BD2948C476BF678BA105B0C474BD772BD0E57530C4A996664C6765E58AF8BB3DE8DFAF6r6G4K" TargetMode="External"/><Relationship Id="rId31" Type="http://schemas.openxmlformats.org/officeDocument/2006/relationships/hyperlink" Target="consultantplus://offline/ref=0A2734522917C86161A7EBA8F42BCA12F8E8171F2CDF948C476BF678BA105B0C554B8F7EBD0C4957055FCF3722r9G0K" TargetMode="External"/><Relationship Id="rId44" Type="http://schemas.openxmlformats.org/officeDocument/2006/relationships/hyperlink" Target="consultantplus://offline/ref=0A2734522917C86161A7EBA8F42BCA12FDE5121C2DD0948C476BF678BA105B0C474BD772BD0E57560D4A996664C6765E58AF8BB3DE8DFAF6r6G4K" TargetMode="External"/><Relationship Id="rId52" Type="http://schemas.openxmlformats.org/officeDocument/2006/relationships/hyperlink" Target="consultantplus://offline/ref=0A2734522917C86161A7EBA8F42BCA12FEEC151C29DF948C476BF678BA105B0C474BD772BD0E57560D4A996664C6765E58AF8BB3DE8DFAF6r6G4K" TargetMode="External"/><Relationship Id="rId60" Type="http://schemas.openxmlformats.org/officeDocument/2006/relationships/hyperlink" Target="consultantplus://offline/ref=0A2734522917C86161A7EBA8F42BCA12FEEC151F2ED3948C476BF678BA105B0C474BD772BD0E57560D4A996664C6765E58AF8BB3DE8DFAF6r6G4K" TargetMode="External"/><Relationship Id="rId65" Type="http://schemas.openxmlformats.org/officeDocument/2006/relationships/hyperlink" Target="consultantplus://offline/ref=0A2734522917C86161A7EBA8F42BCA12FDE513182BD6948C476BF678BA105B0C474BD772BD0E57560D4A996664C6765E58AF8BB3DE8DFAF6r6G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2734522917C86161A7EBA8F42BCA12F8E9171C23D5948C476BF678BA105B0C474BD772BD0F5E54024A996664C6765E58AF8BB3DE8DFAF6r6G4K" TargetMode="External"/><Relationship Id="rId14" Type="http://schemas.openxmlformats.org/officeDocument/2006/relationships/hyperlink" Target="consultantplus://offline/ref=0A2734522917C86161A7EBA8F42BCA12F8EF1C1823D4948C476BF678BA105B0C474BD772BD0E5F53034A996664C6765E58AF8BB3DE8DFAF6r6G4K" TargetMode="External"/><Relationship Id="rId22" Type="http://schemas.openxmlformats.org/officeDocument/2006/relationships/hyperlink" Target="consultantplus://offline/ref=0A2734522917C86161A7EBA8F42BCA12FFE5111B2CDF948C476BF678BA105B0C474BD772BD0D5E53064A996664C6765E58AF8BB3DE8DFAF6r6G4K" TargetMode="External"/><Relationship Id="rId27" Type="http://schemas.openxmlformats.org/officeDocument/2006/relationships/hyperlink" Target="consultantplus://offline/ref=0A2734522917C86161A7EBA8F42BCA12FFEA1D1A2BD2948C476BF678BA105B0C474BD772BD0E5750064A996664C6765E58AF8BB3DE8DFAF6r6G4K" TargetMode="External"/><Relationship Id="rId30" Type="http://schemas.openxmlformats.org/officeDocument/2006/relationships/hyperlink" Target="consultantplus://offline/ref=0A2734522917C86161A7EBA8F42BCA12FFEA1D1A2BD2948C476BF678BA105B0C474BD772BD0E5750034A996664C6765E58AF8BB3DE8DFAF6r6G4K" TargetMode="External"/><Relationship Id="rId35" Type="http://schemas.openxmlformats.org/officeDocument/2006/relationships/hyperlink" Target="consultantplus://offline/ref=0A2734522917C86161A7EBA8F42BCA12FEED17132BD3948C476BF678BA105B0C474BD772BD0E5757044A996664C6765E58AF8BB3DE8DFAF6r6G4K" TargetMode="External"/><Relationship Id="rId43" Type="http://schemas.openxmlformats.org/officeDocument/2006/relationships/hyperlink" Target="consultantplus://offline/ref=0A2734522917C86161A7EBA8F42BCA12FDE51D1E28DE948C476BF678BA105B0C474BD772BD0E5757044A996664C6765E58AF8BB3DE8DFAF6r6G4K" TargetMode="External"/><Relationship Id="rId48" Type="http://schemas.openxmlformats.org/officeDocument/2006/relationships/hyperlink" Target="consultantplus://offline/ref=0A2734522917C86161A7EBA8F42BCA12FDE417192AD4948C476BF678BA105B0C474BD772BD0E57560D4A996664C6765E58AF8BB3DE8DFAF6r6G4K" TargetMode="External"/><Relationship Id="rId56" Type="http://schemas.openxmlformats.org/officeDocument/2006/relationships/hyperlink" Target="consultantplus://offline/ref=0A2734522917C86161A7EBA8F42BCA12FDEB16132CDF948C476BF678BA105B0C474BD772BD0E57560D4A996664C6765E58AF8BB3DE8DFAF6r6G4K" TargetMode="External"/><Relationship Id="rId64" Type="http://schemas.openxmlformats.org/officeDocument/2006/relationships/hyperlink" Target="consultantplus://offline/ref=0A2734522917C86161A7EBA8F42BCA12FDEA111E28D2948C476BF678BA105B0C474BD772BD0E57560D4A996664C6765E58AF8BB3DE8DFAF6r6G4K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0A2734522917C86161A7EBA8F42BCA12F8EF1C1823D4948C476BF678BA105B0C474BD772BD0E5F53034A996664C6765E58AF8BB3DE8DFAF6r6G4K" TargetMode="External"/><Relationship Id="rId51" Type="http://schemas.openxmlformats.org/officeDocument/2006/relationships/hyperlink" Target="consultantplus://offline/ref=0A2734522917C86161A7EBA8F42BCA12FEEC151F2ED2948C476BF678BA105B0C474BD772BD0E57560D4A996664C6765E58AF8BB3DE8DFAF6r6G4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A2734522917C86161A7EBA8F42BCA12FFE5111B2CDF948C476BF678BA105B0C474BD772BD0D5E52044A996664C6765E58AF8BB3DE8DFAF6r6G4K" TargetMode="External"/><Relationship Id="rId17" Type="http://schemas.openxmlformats.org/officeDocument/2006/relationships/hyperlink" Target="consultantplus://offline/ref=0A2734522917C86161A7EBA8F42BCA12FEEC101C29D6948C476BF678BA105B0C474BD772BD0E5752034A996664C6765E58AF8BB3DE8DFAF6r6G4K" TargetMode="External"/><Relationship Id="rId25" Type="http://schemas.openxmlformats.org/officeDocument/2006/relationships/hyperlink" Target="consultantplus://offline/ref=0A2734522917C86161A7EBA8F42BCA12F8EF1C1823D4948C476BF678BA105B0C474BD772BD0E5F50064A996664C6765E58AF8BB3DE8DFAF6r6G4K" TargetMode="External"/><Relationship Id="rId33" Type="http://schemas.openxmlformats.org/officeDocument/2006/relationships/hyperlink" Target="consultantplus://offline/ref=0A2734522917C86161A7EBA8F42BCA12F8E9131822D1948C476BF678BA105B0C474BD772BD0E5256004A996664C6765E58AF8BB3DE8DFAF6r6G4K" TargetMode="External"/><Relationship Id="rId38" Type="http://schemas.openxmlformats.org/officeDocument/2006/relationships/hyperlink" Target="consultantplus://offline/ref=0A2734522917C86161A7EBA8F42BCA12FEEC151F22DF948C476BF678BA105B0C474BD772BD0E57560D4A996664C6765E58AF8BB3DE8DFAF6r6G4K" TargetMode="External"/><Relationship Id="rId46" Type="http://schemas.openxmlformats.org/officeDocument/2006/relationships/hyperlink" Target="consultantplus://offline/ref=0A2734522917C86161A7EBA8F42BCA12FDE5121C2DD2948C476BF678BA105B0C474BD772BD0E57560D4A996664C6765E58AF8BB3DE8DFAF6r6G4K" TargetMode="External"/><Relationship Id="rId59" Type="http://schemas.openxmlformats.org/officeDocument/2006/relationships/hyperlink" Target="consultantplus://offline/ref=0A2734522917C86161A7EBA8F42BCA12FEEC151D2ED0948C476BF678BA105B0C474BD772BD0E5757044A996664C6765E58AF8BB3DE8DFAF6r6G4K" TargetMode="External"/><Relationship Id="rId67" Type="http://schemas.openxmlformats.org/officeDocument/2006/relationships/hyperlink" Target="consultantplus://offline/ref=0A2734522917C86161A7EBA8F42BCA12FDE41C1B29DE948C476BF678BA105B0C474BD772BD0E57560D4A996664C6765E58AF8BB3DE8DFAF6r6G4K" TargetMode="External"/><Relationship Id="rId20" Type="http://schemas.openxmlformats.org/officeDocument/2006/relationships/hyperlink" Target="consultantplus://offline/ref=0A2734522917C86161A7EBA8F42BCA12FFEA1D1A2BD2948C476BF678BA105B0C474BD772BD0E5750044A996664C6765E58AF8BB3DE8DFAF6r6G4K" TargetMode="External"/><Relationship Id="rId41" Type="http://schemas.openxmlformats.org/officeDocument/2006/relationships/hyperlink" Target="consultantplus://offline/ref=0A2734522917C86161A7EBA8F42BCA12FDEA131D23D6948C476BF678BA105B0C474BD772BD0E5757044A996664C6765E58AF8BB3DE8DFAF6r6G4K" TargetMode="External"/><Relationship Id="rId54" Type="http://schemas.openxmlformats.org/officeDocument/2006/relationships/hyperlink" Target="consultantplus://offline/ref=0A2734522917C86161A7EBA8F42BCA12FEEC111F28D2948C476BF678BA105B0C474BD772BD0E5757044A996664C6765E58AF8BB3DE8DFAF6r6G4K" TargetMode="External"/><Relationship Id="rId62" Type="http://schemas.openxmlformats.org/officeDocument/2006/relationships/hyperlink" Target="consultantplus://offline/ref=0A2734522917C86161A7EBA8F42BCA12FEEC151F23D2948C476BF678BA105B0C474BD772BD0E57560D4A996664C6765E58AF8BB3DE8DFAF6r6G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7F886-CAFD-4480-BECB-9F77C8E32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9240</Words>
  <Characters>52669</Characters>
  <Application>Microsoft Office Word</Application>
  <DocSecurity>0</DocSecurity>
  <Lines>438</Lines>
  <Paragraphs>123</Paragraphs>
  <ScaleCrop>false</ScaleCrop>
  <Company/>
  <LinksUpToDate>false</LinksUpToDate>
  <CharactersWithSpaces>61786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tarasovaev</dc:creator>
  <cp:lastModifiedBy>tarasovaev</cp:lastModifiedBy>
  <cp:revision>1</cp:revision>
  <dcterms:created xsi:type="dcterms:W3CDTF">2023-11-02T10:06:00Z</dcterms:created>
  <dcterms:modified xsi:type="dcterms:W3CDTF">2023-11-02T10:07:00Z</dcterms:modified>
</cp:coreProperties>
</file>